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DA2AE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564CA6" w:rsidRPr="00087BD3" w:rsidRDefault="00DA2AE5" w:rsidP="00564CA6">
      <w:pPr>
        <w:jc w:val="right"/>
        <w:rPr>
          <w:rFonts w:ascii="Times New Roman" w:hAnsi="Times New Roman" w:cs="Times New Roman"/>
          <w:noProof/>
        </w:rPr>
      </w:pPr>
      <w:r w:rsidRPr="00087BD3">
        <w:rPr>
          <w:rFonts w:ascii="Times New Roman" w:hAnsi="Times New Roman" w:cs="Times New Roman"/>
          <w:noProof/>
        </w:rPr>
        <w:t xml:space="preserve">PROJEKTS uz </w:t>
      </w:r>
      <w:r w:rsidR="009D1FB3" w:rsidRPr="00087BD3">
        <w:rPr>
          <w:rFonts w:ascii="Times New Roman" w:hAnsi="Times New Roman" w:cs="Times New Roman"/>
          <w:noProof/>
        </w:rPr>
        <w:t>30.05.2023</w:t>
      </w:r>
      <w:r w:rsidRPr="00087BD3">
        <w:rPr>
          <w:rFonts w:ascii="Times New Roman" w:hAnsi="Times New Roman" w:cs="Times New Roman"/>
          <w:noProof/>
        </w:rPr>
        <w:t>.</w:t>
      </w:r>
    </w:p>
    <w:p w:rsidR="00564CA6" w:rsidRPr="00087BD3" w:rsidRDefault="00DA2AE5" w:rsidP="00564CA6">
      <w:pPr>
        <w:jc w:val="right"/>
        <w:rPr>
          <w:rFonts w:ascii="Times New Roman" w:hAnsi="Times New Roman" w:cs="Times New Roman"/>
          <w:noProof/>
        </w:rPr>
      </w:pPr>
      <w:r w:rsidRPr="00087BD3">
        <w:rPr>
          <w:rFonts w:ascii="Times New Roman" w:hAnsi="Times New Roman" w:cs="Times New Roman"/>
          <w:noProof/>
        </w:rPr>
        <w:t>vēlamais datums izskatīšanai</w:t>
      </w:r>
      <w:r w:rsidR="00087BD3">
        <w:rPr>
          <w:rFonts w:ascii="Times New Roman" w:hAnsi="Times New Roman" w:cs="Times New Roman"/>
          <w:noProof/>
        </w:rPr>
        <w:t xml:space="preserve"> Attīstības komitējā:</w:t>
      </w:r>
      <w:r w:rsidRPr="00087BD3">
        <w:rPr>
          <w:rFonts w:ascii="Times New Roman" w:hAnsi="Times New Roman" w:cs="Times New Roman"/>
          <w:noProof/>
        </w:rPr>
        <w:t xml:space="preserve"> </w:t>
      </w:r>
      <w:r w:rsidR="00087BD3">
        <w:rPr>
          <w:rFonts w:ascii="Times New Roman" w:hAnsi="Times New Roman" w:cs="Times New Roman"/>
          <w:noProof/>
        </w:rPr>
        <w:t>14.06.2023</w:t>
      </w:r>
      <w:r w:rsidR="000543F4">
        <w:rPr>
          <w:rFonts w:ascii="Times New Roman" w:hAnsi="Times New Roman" w:cs="Times New Roman"/>
          <w:noProof/>
        </w:rPr>
        <w:t>.</w:t>
      </w:r>
    </w:p>
    <w:p w:rsidR="00564CA6" w:rsidRPr="00087BD3" w:rsidRDefault="00DA2AE5" w:rsidP="00564CA6">
      <w:pPr>
        <w:jc w:val="right"/>
        <w:rPr>
          <w:rFonts w:ascii="Times New Roman" w:hAnsi="Times New Roman" w:cs="Times New Roman"/>
          <w:noProof/>
        </w:rPr>
      </w:pPr>
      <w:r w:rsidRPr="00087BD3">
        <w:rPr>
          <w:rFonts w:ascii="Times New Roman" w:hAnsi="Times New Roman" w:cs="Times New Roman"/>
          <w:noProof/>
        </w:rPr>
        <w:t xml:space="preserve">domē: </w:t>
      </w:r>
      <w:r w:rsidR="00087BD3">
        <w:rPr>
          <w:rFonts w:ascii="Times New Roman" w:hAnsi="Times New Roman" w:cs="Times New Roman"/>
          <w:noProof/>
        </w:rPr>
        <w:t>28.06.2023</w:t>
      </w:r>
      <w:r w:rsidRPr="00087BD3">
        <w:rPr>
          <w:rFonts w:ascii="Times New Roman" w:hAnsi="Times New Roman" w:cs="Times New Roman"/>
          <w:noProof/>
        </w:rPr>
        <w:t>.</w:t>
      </w:r>
    </w:p>
    <w:p w:rsidR="00564CA6" w:rsidRPr="00087BD3" w:rsidRDefault="00DA2AE5" w:rsidP="00564CA6">
      <w:pPr>
        <w:jc w:val="right"/>
        <w:rPr>
          <w:rFonts w:ascii="Times New Roman" w:hAnsi="Times New Roman" w:cs="Times New Roman"/>
          <w:noProof/>
        </w:rPr>
      </w:pPr>
      <w:r w:rsidRPr="00087BD3">
        <w:rPr>
          <w:rFonts w:ascii="Times New Roman" w:hAnsi="Times New Roman" w:cs="Times New Roman"/>
          <w:noProof/>
        </w:rPr>
        <w:t>sagatavotājs</w:t>
      </w:r>
      <w:r w:rsidR="00087BD3">
        <w:rPr>
          <w:rFonts w:ascii="Times New Roman" w:hAnsi="Times New Roman" w:cs="Times New Roman"/>
          <w:noProof/>
        </w:rPr>
        <w:t xml:space="preserve"> un </w:t>
      </w:r>
      <w:r w:rsidRPr="00087BD3">
        <w:rPr>
          <w:rFonts w:ascii="Times New Roman" w:hAnsi="Times New Roman" w:cs="Times New Roman"/>
          <w:noProof/>
        </w:rPr>
        <w:t xml:space="preserve">ziņotājs: </w:t>
      </w:r>
      <w:r w:rsidR="00087BD3">
        <w:rPr>
          <w:rFonts w:ascii="Times New Roman" w:hAnsi="Times New Roman" w:cs="Times New Roman"/>
          <w:noProof/>
        </w:rPr>
        <w:t>Nadežda Rubina</w:t>
      </w:r>
    </w:p>
    <w:p w:rsidR="00564CA6" w:rsidRPr="00087BD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087BD3" w:rsidRDefault="00DA2AE5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87BD3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087BD3" w:rsidRDefault="00DA2AE5" w:rsidP="00564CA6">
      <w:pPr>
        <w:jc w:val="center"/>
        <w:rPr>
          <w:rFonts w:ascii="Times New Roman" w:hAnsi="Times New Roman" w:cs="Times New Roman"/>
          <w:noProof/>
        </w:rPr>
      </w:pPr>
      <w:r w:rsidRPr="00087BD3">
        <w:rPr>
          <w:rFonts w:ascii="Times New Roman" w:hAnsi="Times New Roman" w:cs="Times New Roman"/>
          <w:noProof/>
        </w:rPr>
        <w:t>Ādažos, Ādažu novadā</w:t>
      </w:r>
    </w:p>
    <w:p w:rsidR="00564CA6" w:rsidRPr="00087BD3" w:rsidRDefault="00DA2AE5" w:rsidP="00564CA6">
      <w:pPr>
        <w:rPr>
          <w:rFonts w:ascii="Times New Roman" w:hAnsi="Times New Roman" w:cs="Times New Roman"/>
        </w:rPr>
      </w:pPr>
      <w:r w:rsidRPr="00087BD3">
        <w:rPr>
          <w:rFonts w:ascii="Times New Roman" w:hAnsi="Times New Roman" w:cs="Times New Roman"/>
          <w:noProof/>
        </w:rPr>
        <w:tab/>
      </w:r>
      <w:r w:rsidRPr="00087BD3">
        <w:rPr>
          <w:rFonts w:ascii="Times New Roman" w:hAnsi="Times New Roman" w:cs="Times New Roman"/>
          <w:noProof/>
        </w:rPr>
        <w:tab/>
      </w:r>
      <w:r w:rsidRPr="00087BD3">
        <w:rPr>
          <w:rFonts w:ascii="Times New Roman" w:hAnsi="Times New Roman" w:cs="Times New Roman"/>
          <w:noProof/>
        </w:rPr>
        <w:tab/>
      </w:r>
      <w:r w:rsidRPr="00087BD3">
        <w:rPr>
          <w:rFonts w:ascii="Times New Roman" w:hAnsi="Times New Roman" w:cs="Times New Roman"/>
          <w:noProof/>
        </w:rPr>
        <w:tab/>
      </w:r>
    </w:p>
    <w:p w:rsidR="00564CA6" w:rsidRPr="00087BD3" w:rsidRDefault="00087BD3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DA2AE5" w:rsidRPr="00087B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AE5" w:rsidRPr="00087BD3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28</w:t>
      </w:r>
      <w:r w:rsidR="00DA2AE5" w:rsidRPr="00087B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jūnijā</w:t>
      </w:r>
      <w:r w:rsidR="00DA2AE5" w:rsidRPr="00087BD3">
        <w:rPr>
          <w:rFonts w:ascii="Times New Roman" w:hAnsi="Times New Roman" w:cs="Times New Roman"/>
        </w:rPr>
        <w:tab/>
      </w:r>
      <w:r w:rsidR="00DA2AE5" w:rsidRPr="00087BD3">
        <w:rPr>
          <w:rFonts w:ascii="Times New Roman" w:hAnsi="Times New Roman" w:cs="Times New Roman"/>
        </w:rPr>
        <w:tab/>
      </w:r>
      <w:r w:rsidR="00DA2AE5" w:rsidRPr="00087BD3">
        <w:rPr>
          <w:rFonts w:ascii="Times New Roman" w:hAnsi="Times New Roman" w:cs="Times New Roman"/>
        </w:rPr>
        <w:tab/>
      </w:r>
      <w:r w:rsidR="00DA2AE5" w:rsidRPr="00087BD3">
        <w:rPr>
          <w:rFonts w:ascii="Times New Roman" w:hAnsi="Times New Roman" w:cs="Times New Roman"/>
        </w:rPr>
        <w:tab/>
      </w:r>
      <w:r w:rsidR="00DA2AE5">
        <w:rPr>
          <w:rFonts w:ascii="Times New Roman" w:hAnsi="Times New Roman" w:cs="Times New Roman"/>
        </w:rPr>
        <w:tab/>
      </w:r>
      <w:r w:rsidR="00DA2AE5" w:rsidRPr="00087BD3">
        <w:rPr>
          <w:rFonts w:ascii="Times New Roman" w:hAnsi="Times New Roman" w:cs="Times New Roman"/>
        </w:rPr>
        <w:tab/>
      </w:r>
      <w:proofErr w:type="spellStart"/>
      <w:r w:rsidR="00DA2AE5" w:rsidRPr="00087BD3">
        <w:rPr>
          <w:rFonts w:ascii="Times New Roman" w:hAnsi="Times New Roman" w:cs="Times New Roman"/>
          <w:b/>
        </w:rPr>
        <w:t>Nr</w:t>
      </w:r>
      <w:proofErr w:type="spellEnd"/>
      <w:r w:rsidR="00DA2AE5" w:rsidRPr="00087BD3">
        <w:rPr>
          <w:rFonts w:ascii="Times New Roman" w:hAnsi="Times New Roman" w:cs="Times New Roman"/>
          <w:b/>
        </w:rPr>
        <w:t>.</w:t>
      </w:r>
      <w:r w:rsidR="00DA2AE5" w:rsidRPr="00087BD3">
        <w:rPr>
          <w:rFonts w:ascii="Times New Roman" w:hAnsi="Times New Roman" w:cs="Times New Roman"/>
          <w:noProof/>
        </w:rPr>
        <w:fldChar w:fldCharType="begin"/>
      </w:r>
      <w:r w:rsidR="00DA2AE5" w:rsidRPr="00087BD3">
        <w:rPr>
          <w:rFonts w:ascii="Times New Roman" w:hAnsi="Times New Roman" w:cs="Times New Roman"/>
          <w:noProof/>
        </w:rPr>
        <w:instrText>MERGEFIELD DOKREGNUMURS</w:instrText>
      </w:r>
      <w:r w:rsidR="00DA2AE5" w:rsidRPr="00087BD3">
        <w:rPr>
          <w:rFonts w:ascii="Times New Roman" w:hAnsi="Times New Roman" w:cs="Times New Roman"/>
          <w:noProof/>
        </w:rPr>
        <w:fldChar w:fldCharType="separate"/>
      </w:r>
      <w:r w:rsidR="00DA2AE5" w:rsidRPr="00087BD3">
        <w:rPr>
          <w:rFonts w:ascii="Times New Roman" w:hAnsi="Times New Roman" w:cs="Times New Roman"/>
          <w:noProof/>
        </w:rPr>
        <w:t>«DOKREGNUMURS»</w:t>
      </w:r>
      <w:r w:rsidR="00DA2AE5" w:rsidRPr="00087BD3">
        <w:rPr>
          <w:rFonts w:ascii="Times New Roman" w:hAnsi="Times New Roman" w:cs="Times New Roman"/>
          <w:noProof/>
        </w:rPr>
        <w:fldChar w:fldCharType="end"/>
      </w:r>
      <w:r w:rsidR="00DA2AE5" w:rsidRPr="00087BD3">
        <w:rPr>
          <w:rFonts w:ascii="Times New Roman" w:hAnsi="Times New Roman" w:cs="Times New Roman"/>
        </w:rPr>
        <w:tab/>
      </w:r>
    </w:p>
    <w:p w:rsidR="00564CA6" w:rsidRPr="00087BD3" w:rsidRDefault="00564CA6" w:rsidP="00564CA6">
      <w:pPr>
        <w:rPr>
          <w:rFonts w:ascii="Times New Roman" w:hAnsi="Times New Roman" w:cs="Times New Roman"/>
        </w:rPr>
      </w:pPr>
    </w:p>
    <w:p w:rsidR="00564CA6" w:rsidRDefault="009D1FB3" w:rsidP="00564CA6">
      <w:pPr>
        <w:jc w:val="center"/>
        <w:rPr>
          <w:rFonts w:ascii="Times New Roman" w:hAnsi="Times New Roman" w:cs="Times New Roman"/>
          <w:b/>
        </w:rPr>
      </w:pPr>
      <w:r w:rsidRPr="00087BD3">
        <w:rPr>
          <w:rFonts w:ascii="Times New Roman" w:hAnsi="Times New Roman" w:cs="Times New Roman"/>
          <w:b/>
        </w:rPr>
        <w:t xml:space="preserve">Par pašvaldības garāžu </w:t>
      </w:r>
      <w:r w:rsidR="008544FE" w:rsidRPr="00087BD3">
        <w:rPr>
          <w:rFonts w:ascii="Times New Roman" w:hAnsi="Times New Roman" w:cs="Times New Roman"/>
          <w:b/>
        </w:rPr>
        <w:t xml:space="preserve">iznomāšanu </w:t>
      </w:r>
      <w:r w:rsidRPr="00087BD3">
        <w:rPr>
          <w:rFonts w:ascii="Times New Roman" w:hAnsi="Times New Roman" w:cs="Times New Roman"/>
          <w:b/>
        </w:rPr>
        <w:t>Alderu iel</w:t>
      </w:r>
      <w:r w:rsidR="00CA6CD9">
        <w:rPr>
          <w:rFonts w:ascii="Times New Roman" w:hAnsi="Times New Roman" w:cs="Times New Roman"/>
          <w:b/>
        </w:rPr>
        <w:t>a</w:t>
      </w:r>
      <w:r w:rsidRPr="00087BD3">
        <w:rPr>
          <w:rFonts w:ascii="Times New Roman" w:hAnsi="Times New Roman" w:cs="Times New Roman"/>
          <w:b/>
        </w:rPr>
        <w:t xml:space="preserve"> 33, Baltezer</w:t>
      </w:r>
      <w:r w:rsidR="00CA6CD9">
        <w:rPr>
          <w:rFonts w:ascii="Times New Roman" w:hAnsi="Times New Roman" w:cs="Times New Roman"/>
          <w:b/>
        </w:rPr>
        <w:t>s</w:t>
      </w:r>
      <w:r w:rsidRPr="00087BD3">
        <w:rPr>
          <w:rFonts w:ascii="Times New Roman" w:hAnsi="Times New Roman" w:cs="Times New Roman"/>
          <w:b/>
        </w:rPr>
        <w:t xml:space="preserve"> </w:t>
      </w:r>
    </w:p>
    <w:p w:rsidR="00087BD3" w:rsidRPr="00087BD3" w:rsidRDefault="00087BD3" w:rsidP="00564CA6">
      <w:pPr>
        <w:jc w:val="center"/>
        <w:rPr>
          <w:rFonts w:ascii="Times New Roman" w:hAnsi="Times New Roman" w:cs="Times New Roman"/>
          <w:b/>
        </w:rPr>
      </w:pPr>
    </w:p>
    <w:p w:rsidR="00ED5E7F" w:rsidRDefault="00BF2D80" w:rsidP="00063BA5">
      <w:pPr>
        <w:pStyle w:val="Default"/>
        <w:spacing w:after="120"/>
        <w:jc w:val="both"/>
        <w:rPr>
          <w:bCs/>
          <w:color w:val="auto"/>
        </w:rPr>
      </w:pPr>
      <w:r w:rsidRPr="00087BD3">
        <w:rPr>
          <w:color w:val="auto"/>
        </w:rPr>
        <w:t>Ādažu novada pašvaldībai pieder garāžu ēka Alderu iela 33, Baltezers, Ādažu pag., Ādažu nov. (</w:t>
      </w:r>
      <w:r w:rsidR="001D2F05">
        <w:rPr>
          <w:color w:val="auto"/>
        </w:rPr>
        <w:t>nekustamā īpašuma kad</w:t>
      </w:r>
      <w:r w:rsidR="00ED5E7F">
        <w:rPr>
          <w:color w:val="auto"/>
        </w:rPr>
        <w:t xml:space="preserve">astra </w:t>
      </w:r>
      <w:r w:rsidR="00354542">
        <w:rPr>
          <w:color w:val="auto"/>
        </w:rPr>
        <w:t>N</w:t>
      </w:r>
      <w:r w:rsidR="001D2F05">
        <w:rPr>
          <w:color w:val="auto"/>
        </w:rPr>
        <w:t xml:space="preserve">r. </w:t>
      </w:r>
      <w:r w:rsidR="00ED5E7F" w:rsidRPr="00A624F1">
        <w:rPr>
          <w:bCs/>
          <w:color w:val="000000" w:themeColor="text1"/>
        </w:rPr>
        <w:t>8044 513 0007</w:t>
      </w:r>
      <w:r w:rsidR="001D2F05">
        <w:rPr>
          <w:color w:val="auto"/>
        </w:rPr>
        <w:t xml:space="preserve">, </w:t>
      </w:r>
      <w:r w:rsidR="00ED5E7F">
        <w:rPr>
          <w:bCs/>
          <w:color w:val="auto"/>
        </w:rPr>
        <w:t>ēkas</w:t>
      </w:r>
      <w:r w:rsidRPr="00087BD3">
        <w:rPr>
          <w:bCs/>
          <w:color w:val="auto"/>
        </w:rPr>
        <w:t xml:space="preserve"> kadastra apzīmējums </w:t>
      </w:r>
      <w:hyperlink r:id="rId9" w:history="1">
        <w:r w:rsidRPr="00087BD3">
          <w:rPr>
            <w:rStyle w:val="Hyperlink"/>
            <w:bCs/>
            <w:color w:val="auto"/>
            <w:u w:val="none"/>
          </w:rPr>
          <w:t>8044</w:t>
        </w:r>
        <w:r w:rsidR="00ED5E7F">
          <w:rPr>
            <w:rStyle w:val="Hyperlink"/>
            <w:bCs/>
            <w:color w:val="auto"/>
            <w:u w:val="none"/>
          </w:rPr>
          <w:t xml:space="preserve"> </w:t>
        </w:r>
        <w:r w:rsidRPr="00087BD3">
          <w:rPr>
            <w:rStyle w:val="Hyperlink"/>
            <w:bCs/>
            <w:color w:val="auto"/>
            <w:u w:val="none"/>
          </w:rPr>
          <w:t>013</w:t>
        </w:r>
        <w:r w:rsidR="00ED5E7F">
          <w:rPr>
            <w:rStyle w:val="Hyperlink"/>
            <w:bCs/>
            <w:color w:val="auto"/>
            <w:u w:val="none"/>
          </w:rPr>
          <w:t xml:space="preserve"> </w:t>
        </w:r>
        <w:r w:rsidRPr="00087BD3">
          <w:rPr>
            <w:rStyle w:val="Hyperlink"/>
            <w:bCs/>
            <w:color w:val="auto"/>
            <w:u w:val="none"/>
          </w:rPr>
          <w:t>0412</w:t>
        </w:r>
        <w:r w:rsidR="00ED5E7F">
          <w:rPr>
            <w:rStyle w:val="Hyperlink"/>
            <w:bCs/>
            <w:color w:val="auto"/>
            <w:u w:val="none"/>
          </w:rPr>
          <w:t xml:space="preserve"> </w:t>
        </w:r>
        <w:r w:rsidRPr="00087BD3">
          <w:rPr>
            <w:rStyle w:val="Hyperlink"/>
            <w:bCs/>
            <w:color w:val="auto"/>
            <w:u w:val="none"/>
          </w:rPr>
          <w:t>001</w:t>
        </w:r>
      </w:hyperlink>
      <w:r w:rsidR="00ED5E7F">
        <w:rPr>
          <w:rStyle w:val="Hyperlink"/>
          <w:bCs/>
          <w:color w:val="auto"/>
          <w:u w:val="none"/>
        </w:rPr>
        <w:t xml:space="preserve"> un </w:t>
      </w:r>
      <w:r w:rsidR="00ED5E7F" w:rsidRPr="00D964F6">
        <w:t>platīb</w:t>
      </w:r>
      <w:r w:rsidR="00ED5E7F">
        <w:t xml:space="preserve">a </w:t>
      </w:r>
      <w:r w:rsidR="00ED5E7F" w:rsidRPr="00D964F6">
        <w:t xml:space="preserve">889,7 m² </w:t>
      </w:r>
      <w:r w:rsidR="00265B92">
        <w:rPr>
          <w:rStyle w:val="Hyperlink"/>
          <w:bCs/>
          <w:color w:val="auto"/>
          <w:u w:val="none"/>
        </w:rPr>
        <w:t>(turpmāk – Ēka)</w:t>
      </w:r>
      <w:r w:rsidR="00087BD3">
        <w:rPr>
          <w:rStyle w:val="Hyperlink"/>
          <w:bCs/>
          <w:color w:val="auto"/>
          <w:u w:val="none"/>
        </w:rPr>
        <w:t>)</w:t>
      </w:r>
      <w:r w:rsidRPr="00087BD3">
        <w:rPr>
          <w:bCs/>
          <w:color w:val="auto"/>
        </w:rPr>
        <w:t xml:space="preserve">, ar 31 garāžu </w:t>
      </w:r>
      <w:r w:rsidR="00FC6B05">
        <w:rPr>
          <w:bCs/>
          <w:color w:val="auto"/>
        </w:rPr>
        <w:t xml:space="preserve">telpu </w:t>
      </w:r>
      <w:r w:rsidR="008544FE">
        <w:rPr>
          <w:bCs/>
          <w:color w:val="auto"/>
        </w:rPr>
        <w:t xml:space="preserve">grupu </w:t>
      </w:r>
      <w:r w:rsidR="00FC6B05">
        <w:rPr>
          <w:bCs/>
          <w:color w:val="auto"/>
        </w:rPr>
        <w:t>(</w:t>
      </w:r>
      <w:r w:rsidRPr="00087BD3">
        <w:rPr>
          <w:bCs/>
          <w:color w:val="auto"/>
        </w:rPr>
        <w:t>boksu</w:t>
      </w:r>
      <w:r w:rsidR="00FC6B05">
        <w:rPr>
          <w:bCs/>
          <w:color w:val="auto"/>
        </w:rPr>
        <w:t>)</w:t>
      </w:r>
      <w:r w:rsidR="007F5898" w:rsidRPr="00087BD3">
        <w:rPr>
          <w:bCs/>
          <w:color w:val="auto"/>
        </w:rPr>
        <w:t xml:space="preserve">. Ēka </w:t>
      </w:r>
      <w:r w:rsidRPr="00087BD3">
        <w:rPr>
          <w:color w:val="auto"/>
        </w:rPr>
        <w:t xml:space="preserve">atrodas uz Rīgas </w:t>
      </w:r>
      <w:proofErr w:type="spellStart"/>
      <w:r w:rsidRPr="00087BD3">
        <w:rPr>
          <w:color w:val="auto"/>
        </w:rPr>
        <w:t>valstspilsētas</w:t>
      </w:r>
      <w:proofErr w:type="spellEnd"/>
      <w:r w:rsidRPr="00087BD3">
        <w:rPr>
          <w:color w:val="auto"/>
        </w:rPr>
        <w:t xml:space="preserve"> pašvaldībai piederošas zemes vienības (turpmāk – Zemes vienība) </w:t>
      </w:r>
      <w:r w:rsidRPr="00087BD3">
        <w:rPr>
          <w:bCs/>
          <w:color w:val="auto"/>
        </w:rPr>
        <w:t xml:space="preserve">Alderu iela 33, Baltezers, Ādažu pag., Ādažu nov. </w:t>
      </w:r>
      <w:r w:rsidR="00ED5E7F">
        <w:rPr>
          <w:bCs/>
          <w:color w:val="auto"/>
        </w:rPr>
        <w:t>(</w:t>
      </w:r>
      <w:r w:rsidRPr="00087BD3">
        <w:rPr>
          <w:bCs/>
          <w:color w:val="auto"/>
        </w:rPr>
        <w:t>ar kadastra apzīmējumu 8044 013 0412 un platību 0,1908 ha</w:t>
      </w:r>
      <w:r w:rsidR="00ED5E7F">
        <w:rPr>
          <w:bCs/>
          <w:color w:val="auto"/>
        </w:rPr>
        <w:t xml:space="preserve">, īpašuma kadastra </w:t>
      </w:r>
      <w:r w:rsidR="00CA6CD9">
        <w:rPr>
          <w:bCs/>
          <w:color w:val="auto"/>
        </w:rPr>
        <w:t>N</w:t>
      </w:r>
      <w:r w:rsidR="00ED5E7F">
        <w:rPr>
          <w:bCs/>
          <w:color w:val="auto"/>
        </w:rPr>
        <w:t xml:space="preserve">r. </w:t>
      </w:r>
      <w:r w:rsidR="00ED5E7F" w:rsidRPr="00434445">
        <w:rPr>
          <w:bCs/>
        </w:rPr>
        <w:t>8044 013 0412</w:t>
      </w:r>
      <w:r w:rsidR="00ED5E7F">
        <w:rPr>
          <w:bCs/>
        </w:rPr>
        <w:t>)</w:t>
      </w:r>
      <w:r w:rsidRPr="00087BD3">
        <w:rPr>
          <w:bCs/>
          <w:color w:val="auto"/>
        </w:rPr>
        <w:t xml:space="preserve">. </w:t>
      </w:r>
    </w:p>
    <w:p w:rsidR="00BF2D80" w:rsidRDefault="00ED5E7F" w:rsidP="00063BA5">
      <w:pPr>
        <w:pStyle w:val="Default"/>
        <w:spacing w:after="120"/>
        <w:jc w:val="both"/>
        <w:rPr>
          <w:bCs/>
          <w:color w:val="auto"/>
        </w:rPr>
      </w:pPr>
      <w:r>
        <w:rPr>
          <w:bCs/>
          <w:color w:val="auto"/>
        </w:rPr>
        <w:t>L</w:t>
      </w:r>
      <w:r w:rsidR="00BF2D80" w:rsidRPr="00087BD3">
        <w:rPr>
          <w:bCs/>
          <w:color w:val="auto"/>
        </w:rPr>
        <w:t xml:space="preserve">īdz </w:t>
      </w:r>
      <w:r w:rsidR="00CA6CD9">
        <w:rPr>
          <w:bCs/>
          <w:color w:val="auto"/>
        </w:rPr>
        <w:t>2023.</w:t>
      </w:r>
      <w:r w:rsidR="00CA6CD9" w:rsidRPr="00087BD3">
        <w:rPr>
          <w:bCs/>
          <w:color w:val="auto"/>
        </w:rPr>
        <w:t xml:space="preserve"> </w:t>
      </w:r>
      <w:r w:rsidR="00BF2D80" w:rsidRPr="00087BD3">
        <w:rPr>
          <w:bCs/>
          <w:color w:val="auto"/>
        </w:rPr>
        <w:t xml:space="preserve">gada 14. </w:t>
      </w:r>
      <w:r w:rsidR="00265B92" w:rsidRPr="00087BD3">
        <w:rPr>
          <w:bCs/>
          <w:color w:val="auto"/>
        </w:rPr>
        <w:t>mart</w:t>
      </w:r>
      <w:r w:rsidR="00265B92">
        <w:rPr>
          <w:bCs/>
          <w:color w:val="auto"/>
        </w:rPr>
        <w:t>a</w:t>
      </w:r>
      <w:r w:rsidR="00265B92" w:rsidRPr="00087BD3">
        <w:rPr>
          <w:bCs/>
          <w:color w:val="auto"/>
        </w:rPr>
        <w:t xml:space="preserve">m </w:t>
      </w:r>
      <w:r w:rsidRPr="00087BD3">
        <w:rPr>
          <w:bCs/>
          <w:color w:val="auto"/>
        </w:rPr>
        <w:t xml:space="preserve">Ēka un </w:t>
      </w:r>
      <w:r w:rsidRPr="00FC6B05">
        <w:rPr>
          <w:color w:val="auto"/>
        </w:rPr>
        <w:t>Zemes vienība</w:t>
      </w:r>
      <w:r w:rsidRPr="00FC6B05">
        <w:rPr>
          <w:bCs/>
          <w:color w:val="auto"/>
        </w:rPr>
        <w:t xml:space="preserve"> (turpmāk kopā – Garāžas) </w:t>
      </w:r>
      <w:r w:rsidR="00BF2D80" w:rsidRPr="00FC6B05">
        <w:rPr>
          <w:bCs/>
          <w:color w:val="auto"/>
        </w:rPr>
        <w:t xml:space="preserve">tika iznomātas </w:t>
      </w:r>
      <w:r w:rsidR="00CA6CD9">
        <w:rPr>
          <w:bCs/>
          <w:color w:val="auto"/>
        </w:rPr>
        <w:t>tuvāko</w:t>
      </w:r>
      <w:r w:rsidR="00CA6CD9" w:rsidRPr="00FC6B05">
        <w:rPr>
          <w:bCs/>
          <w:color w:val="auto"/>
        </w:rPr>
        <w:t xml:space="preserve"> </w:t>
      </w:r>
      <w:r w:rsidR="00BF2D80" w:rsidRPr="00FC6B05">
        <w:rPr>
          <w:bCs/>
          <w:color w:val="auto"/>
        </w:rPr>
        <w:t>daudzdzīvokļu māju iedzīvotājiem</w:t>
      </w:r>
      <w:r w:rsidR="006B6C73" w:rsidRPr="00FC6B05">
        <w:rPr>
          <w:bCs/>
          <w:color w:val="auto"/>
        </w:rPr>
        <w:t xml:space="preserve"> (turpmāk– Lietotāji</w:t>
      </w:r>
      <w:r w:rsidR="00982128">
        <w:rPr>
          <w:bCs/>
          <w:color w:val="auto"/>
        </w:rPr>
        <w:t xml:space="preserve"> </w:t>
      </w:r>
      <w:r w:rsidR="00CA6CD9">
        <w:rPr>
          <w:bCs/>
          <w:color w:val="auto"/>
        </w:rPr>
        <w:t>(</w:t>
      </w:r>
      <w:r w:rsidR="000543F4">
        <w:rPr>
          <w:bCs/>
          <w:color w:val="auto"/>
        </w:rPr>
        <w:t>saraksts</w:t>
      </w:r>
      <w:r w:rsidR="00354542">
        <w:rPr>
          <w:bCs/>
          <w:color w:val="auto"/>
        </w:rPr>
        <w:t xml:space="preserve"> – </w:t>
      </w:r>
      <w:r w:rsidR="00982128">
        <w:rPr>
          <w:bCs/>
          <w:color w:val="auto"/>
        </w:rPr>
        <w:t>1.</w:t>
      </w:r>
      <w:r w:rsidR="000543F4">
        <w:rPr>
          <w:bCs/>
          <w:color w:val="auto"/>
        </w:rPr>
        <w:t>pielikum</w:t>
      </w:r>
      <w:r w:rsidR="00354542">
        <w:rPr>
          <w:bCs/>
          <w:color w:val="auto"/>
        </w:rPr>
        <w:t>ā</w:t>
      </w:r>
      <w:r w:rsidR="00CA6CD9">
        <w:rPr>
          <w:bCs/>
          <w:color w:val="auto"/>
        </w:rPr>
        <w:t>)</w:t>
      </w:r>
      <w:r w:rsidR="006B6C73" w:rsidRPr="00FC6B05">
        <w:rPr>
          <w:bCs/>
          <w:color w:val="auto"/>
        </w:rPr>
        <w:t>)</w:t>
      </w:r>
      <w:r w:rsidR="00BF2D80" w:rsidRPr="00FC6B05">
        <w:rPr>
          <w:bCs/>
          <w:color w:val="auto"/>
        </w:rPr>
        <w:t>.</w:t>
      </w:r>
      <w:r w:rsidRPr="00FC6B05">
        <w:rPr>
          <w:bCs/>
          <w:color w:val="auto"/>
        </w:rPr>
        <w:t xml:space="preserve"> Katram Lietotājam tika iznomāts garāžas bokss </w:t>
      </w:r>
      <w:r w:rsidR="000543F4">
        <w:rPr>
          <w:bCs/>
          <w:color w:val="auto"/>
        </w:rPr>
        <w:t>un</w:t>
      </w:r>
      <w:r w:rsidRPr="00FC6B05">
        <w:rPr>
          <w:bCs/>
          <w:color w:val="auto"/>
        </w:rPr>
        <w:t xml:space="preserve"> Zemes vienības </w:t>
      </w:r>
      <w:r w:rsidR="00FC6B05" w:rsidRPr="00FC6B05">
        <w:rPr>
          <w:color w:val="26303B"/>
          <w:spacing w:val="11"/>
        </w:rPr>
        <w:t>domājamās daļas</w:t>
      </w:r>
      <w:r w:rsidR="00FD0AF7" w:rsidRPr="00FC6B05">
        <w:rPr>
          <w:bCs/>
          <w:color w:val="auto"/>
        </w:rPr>
        <w:t xml:space="preserve">, </w:t>
      </w:r>
      <w:r w:rsidR="00FD0AF7" w:rsidRPr="00417243">
        <w:rPr>
          <w:bCs/>
          <w:color w:val="auto"/>
        </w:rPr>
        <w:t>kas noteikta</w:t>
      </w:r>
      <w:r w:rsidR="00FC6B05" w:rsidRPr="00417243">
        <w:rPr>
          <w:bCs/>
          <w:color w:val="auto"/>
        </w:rPr>
        <w:t>s</w:t>
      </w:r>
      <w:r w:rsidRPr="00417243">
        <w:rPr>
          <w:bCs/>
          <w:color w:val="auto"/>
        </w:rPr>
        <w:t xml:space="preserve"> </w:t>
      </w:r>
      <w:r w:rsidR="00FD0AF7" w:rsidRPr="00417243">
        <w:rPr>
          <w:bCs/>
          <w:color w:val="auto"/>
        </w:rPr>
        <w:t xml:space="preserve">aprēķinot </w:t>
      </w:r>
      <w:r w:rsidRPr="00417243">
        <w:rPr>
          <w:bCs/>
          <w:color w:val="auto"/>
        </w:rPr>
        <w:t>boks</w:t>
      </w:r>
      <w:r w:rsidR="00FC6B05" w:rsidRPr="00417243">
        <w:rPr>
          <w:bCs/>
          <w:color w:val="auto"/>
        </w:rPr>
        <w:t>u platības</w:t>
      </w:r>
      <w:r w:rsidR="00FD0AF7" w:rsidRPr="00417243">
        <w:rPr>
          <w:bCs/>
          <w:color w:val="auto"/>
        </w:rPr>
        <w:t xml:space="preserve"> pret </w:t>
      </w:r>
      <w:r w:rsidR="000543F4" w:rsidRPr="00417243">
        <w:rPr>
          <w:bCs/>
          <w:color w:val="auto"/>
        </w:rPr>
        <w:t xml:space="preserve">kopējo </w:t>
      </w:r>
      <w:r w:rsidR="00FD0AF7" w:rsidRPr="00417243">
        <w:rPr>
          <w:bCs/>
          <w:color w:val="auto"/>
        </w:rPr>
        <w:t>Ēkas platību</w:t>
      </w:r>
      <w:r w:rsidR="00CA6CD9">
        <w:rPr>
          <w:bCs/>
          <w:color w:val="auto"/>
        </w:rPr>
        <w:t>,</w:t>
      </w:r>
      <w:r w:rsidR="00FC6B05" w:rsidRPr="00417243">
        <w:rPr>
          <w:bCs/>
          <w:color w:val="auto"/>
        </w:rPr>
        <w:t xml:space="preserve"> </w:t>
      </w:r>
      <w:r w:rsidR="000543F4" w:rsidRPr="00417243">
        <w:rPr>
          <w:bCs/>
          <w:color w:val="auto"/>
        </w:rPr>
        <w:t>piemēram</w:t>
      </w:r>
      <w:r w:rsidR="00FC6B05" w:rsidRPr="00417243">
        <w:rPr>
          <w:bCs/>
          <w:color w:val="auto"/>
        </w:rPr>
        <w:t>, boksam ar platību 23,4 m</w:t>
      </w:r>
      <w:r w:rsidR="00FC6B05" w:rsidRPr="00417243">
        <w:rPr>
          <w:bCs/>
          <w:color w:val="auto"/>
          <w:vertAlign w:val="superscript"/>
        </w:rPr>
        <w:t>2</w:t>
      </w:r>
      <w:r w:rsidR="00FC6B05" w:rsidRPr="00417243">
        <w:rPr>
          <w:bCs/>
          <w:color w:val="auto"/>
        </w:rPr>
        <w:t xml:space="preserve"> nos</w:t>
      </w:r>
      <w:r w:rsidR="000543F4" w:rsidRPr="00417243">
        <w:rPr>
          <w:bCs/>
          <w:color w:val="auto"/>
        </w:rPr>
        <w:t>a</w:t>
      </w:r>
      <w:r w:rsidR="00FC6B05" w:rsidRPr="00417243">
        <w:rPr>
          <w:bCs/>
          <w:color w:val="auto"/>
        </w:rPr>
        <w:t>kot 234/8897 Zemes vienības domājam</w:t>
      </w:r>
      <w:r w:rsidR="000543F4" w:rsidRPr="00417243">
        <w:rPr>
          <w:bCs/>
          <w:color w:val="auto"/>
        </w:rPr>
        <w:t>ā</w:t>
      </w:r>
      <w:r w:rsidR="00FC6B05" w:rsidRPr="00417243">
        <w:rPr>
          <w:bCs/>
          <w:color w:val="auto"/>
        </w:rPr>
        <w:t>s daļas</w:t>
      </w:r>
      <w:r w:rsidR="00FC6B05" w:rsidRPr="00E973FD">
        <w:rPr>
          <w:bCs/>
          <w:color w:val="auto"/>
        </w:rPr>
        <w:t>.</w:t>
      </w:r>
    </w:p>
    <w:p w:rsidR="00BF2D80" w:rsidRPr="00087BD3" w:rsidRDefault="00BF2D80" w:rsidP="00A62CA8">
      <w:pPr>
        <w:jc w:val="both"/>
        <w:rPr>
          <w:rFonts w:ascii="Times New Roman" w:hAnsi="Times New Roman" w:cs="Times New Roman"/>
          <w:bCs/>
        </w:rPr>
      </w:pPr>
      <w:r w:rsidRPr="00087BD3">
        <w:rPr>
          <w:rFonts w:ascii="Times New Roman" w:hAnsi="Times New Roman" w:cs="Times New Roman"/>
          <w:bCs/>
        </w:rPr>
        <w:t xml:space="preserve">Lai nodrošinātu </w:t>
      </w:r>
      <w:r w:rsidR="00265B92" w:rsidRPr="00087BD3">
        <w:rPr>
          <w:rFonts w:ascii="Times New Roman" w:hAnsi="Times New Roman" w:cs="Times New Roman"/>
          <w:bCs/>
        </w:rPr>
        <w:t>Lietotāj</w:t>
      </w:r>
      <w:r w:rsidR="00265B92">
        <w:rPr>
          <w:rFonts w:ascii="Times New Roman" w:hAnsi="Times New Roman" w:cs="Times New Roman"/>
          <w:bCs/>
        </w:rPr>
        <w:t>iem</w:t>
      </w:r>
      <w:r w:rsidR="00265B92" w:rsidRPr="00087BD3">
        <w:rPr>
          <w:rFonts w:ascii="Times New Roman" w:hAnsi="Times New Roman" w:cs="Times New Roman"/>
          <w:bCs/>
        </w:rPr>
        <w:t xml:space="preserve"> </w:t>
      </w:r>
      <w:r w:rsidRPr="00087BD3">
        <w:rPr>
          <w:rFonts w:ascii="Times New Roman" w:hAnsi="Times New Roman" w:cs="Times New Roman"/>
          <w:bCs/>
        </w:rPr>
        <w:t>iespējas turpināt Garāžu izmantošanu</w:t>
      </w:r>
      <w:r w:rsidR="000543F4">
        <w:rPr>
          <w:rFonts w:ascii="Times New Roman" w:hAnsi="Times New Roman" w:cs="Times New Roman"/>
          <w:bCs/>
        </w:rPr>
        <w:t>,</w:t>
      </w:r>
      <w:r w:rsidRPr="00087BD3">
        <w:rPr>
          <w:rFonts w:ascii="Times New Roman" w:hAnsi="Times New Roman" w:cs="Times New Roman"/>
          <w:bCs/>
        </w:rPr>
        <w:t xml:space="preserve"> </w:t>
      </w:r>
      <w:r w:rsidR="009D1FB3" w:rsidRPr="00087BD3">
        <w:rPr>
          <w:rFonts w:ascii="Times New Roman" w:hAnsi="Times New Roman" w:cs="Times New Roman"/>
          <w:bCs/>
        </w:rPr>
        <w:t>pašvaldība</w:t>
      </w:r>
      <w:r w:rsidRPr="00087BD3">
        <w:rPr>
          <w:rFonts w:ascii="Times New Roman" w:hAnsi="Times New Roman" w:cs="Times New Roman"/>
          <w:bCs/>
        </w:rPr>
        <w:t xml:space="preserve"> vei</w:t>
      </w:r>
      <w:r w:rsidR="00CA6CD9">
        <w:rPr>
          <w:rFonts w:ascii="Times New Roman" w:hAnsi="Times New Roman" w:cs="Times New Roman"/>
          <w:bCs/>
        </w:rPr>
        <w:t>ca</w:t>
      </w:r>
      <w:r w:rsidRPr="00087BD3">
        <w:rPr>
          <w:rFonts w:ascii="Times New Roman" w:hAnsi="Times New Roman" w:cs="Times New Roman"/>
          <w:bCs/>
        </w:rPr>
        <w:t xml:space="preserve"> </w:t>
      </w:r>
      <w:r w:rsidR="000543F4" w:rsidRPr="00087BD3">
        <w:rPr>
          <w:rFonts w:ascii="Times New Roman" w:hAnsi="Times New Roman" w:cs="Times New Roman"/>
          <w:bCs/>
        </w:rPr>
        <w:t>normatīvajos aktos</w:t>
      </w:r>
      <w:r w:rsidR="000543F4" w:rsidRPr="000543F4">
        <w:rPr>
          <w:rFonts w:ascii="Times New Roman" w:hAnsi="Times New Roman" w:cs="Times New Roman"/>
          <w:bCs/>
        </w:rPr>
        <w:t xml:space="preserve"> </w:t>
      </w:r>
      <w:r w:rsidR="000543F4" w:rsidRPr="00087BD3">
        <w:rPr>
          <w:rFonts w:ascii="Times New Roman" w:hAnsi="Times New Roman" w:cs="Times New Roman"/>
          <w:bCs/>
        </w:rPr>
        <w:t>noteikt</w:t>
      </w:r>
      <w:r w:rsidR="00CA6CD9">
        <w:rPr>
          <w:rFonts w:ascii="Times New Roman" w:hAnsi="Times New Roman" w:cs="Times New Roman"/>
          <w:bCs/>
        </w:rPr>
        <w:t>ā</w:t>
      </w:r>
      <w:r w:rsidR="000543F4" w:rsidRPr="00087BD3">
        <w:rPr>
          <w:rFonts w:ascii="Times New Roman" w:hAnsi="Times New Roman" w:cs="Times New Roman"/>
          <w:bCs/>
        </w:rPr>
        <w:t>s</w:t>
      </w:r>
      <w:r w:rsidRPr="00087BD3">
        <w:rPr>
          <w:rFonts w:ascii="Times New Roman" w:hAnsi="Times New Roman" w:cs="Times New Roman"/>
          <w:bCs/>
        </w:rPr>
        <w:t xml:space="preserve"> </w:t>
      </w:r>
      <w:r w:rsidR="007C06D0" w:rsidRPr="00087BD3">
        <w:rPr>
          <w:rFonts w:ascii="Times New Roman" w:hAnsi="Times New Roman" w:cs="Times New Roman"/>
          <w:bCs/>
        </w:rPr>
        <w:t>darbības</w:t>
      </w:r>
      <w:r w:rsidRPr="00087BD3">
        <w:rPr>
          <w:rFonts w:ascii="Times New Roman" w:hAnsi="Times New Roman" w:cs="Times New Roman"/>
          <w:bCs/>
        </w:rPr>
        <w:t>:</w:t>
      </w:r>
    </w:p>
    <w:p w:rsidR="00BF2D80" w:rsidRPr="00087BD3" w:rsidRDefault="009D1FB3" w:rsidP="00A62CA8">
      <w:pPr>
        <w:pStyle w:val="ListParagraph"/>
        <w:numPr>
          <w:ilvl w:val="0"/>
          <w:numId w:val="8"/>
        </w:numPr>
        <w:ind w:left="709" w:hanging="425"/>
        <w:jc w:val="both"/>
        <w:rPr>
          <w:bCs/>
          <w:szCs w:val="24"/>
        </w:rPr>
      </w:pPr>
      <w:r w:rsidRPr="00087BD3">
        <w:rPr>
          <w:bCs/>
          <w:noProof/>
          <w:szCs w:val="24"/>
        </w:rPr>
        <w:t>25.01.2023</w:t>
      </w:r>
      <w:r w:rsidR="00DA2AE5" w:rsidRPr="00087BD3">
        <w:rPr>
          <w:bCs/>
          <w:noProof/>
          <w:szCs w:val="24"/>
        </w:rPr>
        <w:t xml:space="preserve">. </w:t>
      </w:r>
      <w:r w:rsidR="00265B92" w:rsidRPr="00087BD3">
        <w:rPr>
          <w:bCs/>
          <w:noProof/>
          <w:szCs w:val="24"/>
        </w:rPr>
        <w:t>pieņ</w:t>
      </w:r>
      <w:r w:rsidR="00265B92">
        <w:rPr>
          <w:bCs/>
          <w:noProof/>
          <w:szCs w:val="24"/>
        </w:rPr>
        <w:t>ē</w:t>
      </w:r>
      <w:r w:rsidR="00265B92" w:rsidRPr="00087BD3">
        <w:rPr>
          <w:bCs/>
          <w:noProof/>
          <w:szCs w:val="24"/>
        </w:rPr>
        <w:t xml:space="preserve">ma </w:t>
      </w:r>
      <w:r w:rsidRPr="00087BD3">
        <w:rPr>
          <w:bCs/>
          <w:szCs w:val="24"/>
        </w:rPr>
        <w:t xml:space="preserve">lēmumu </w:t>
      </w:r>
      <w:r w:rsidR="00265B92">
        <w:rPr>
          <w:bCs/>
          <w:szCs w:val="24"/>
        </w:rPr>
        <w:t>N</w:t>
      </w:r>
      <w:r w:rsidR="00265B92" w:rsidRPr="00087BD3">
        <w:rPr>
          <w:bCs/>
          <w:szCs w:val="24"/>
        </w:rPr>
        <w:t>r</w:t>
      </w:r>
      <w:r w:rsidRPr="00087BD3">
        <w:rPr>
          <w:bCs/>
          <w:szCs w:val="24"/>
        </w:rPr>
        <w:t>. 23 “Par zemes nomas līguma termiņa pagarināšanu Alderu iela 33, Baltezers”</w:t>
      </w:r>
      <w:r w:rsidR="00BF2D80" w:rsidRPr="00087BD3">
        <w:rPr>
          <w:bCs/>
          <w:szCs w:val="24"/>
        </w:rPr>
        <w:t>;</w:t>
      </w:r>
    </w:p>
    <w:p w:rsidR="007F5898" w:rsidRPr="00087BD3" w:rsidRDefault="007F5898" w:rsidP="00A62CA8">
      <w:pPr>
        <w:pStyle w:val="ListParagraph"/>
        <w:numPr>
          <w:ilvl w:val="0"/>
          <w:numId w:val="8"/>
        </w:numPr>
        <w:ind w:left="709" w:hanging="425"/>
        <w:jc w:val="both"/>
        <w:rPr>
          <w:bCs/>
          <w:szCs w:val="24"/>
        </w:rPr>
      </w:pPr>
      <w:r w:rsidRPr="00087BD3">
        <w:rPr>
          <w:bCs/>
          <w:noProof/>
          <w:szCs w:val="24"/>
        </w:rPr>
        <w:t>03.03.2023</w:t>
      </w:r>
      <w:r w:rsidR="00265B92">
        <w:rPr>
          <w:bCs/>
          <w:noProof/>
          <w:szCs w:val="24"/>
        </w:rPr>
        <w:t>.</w:t>
      </w:r>
      <w:r w:rsidRPr="00087BD3">
        <w:rPr>
          <w:bCs/>
          <w:noProof/>
          <w:szCs w:val="24"/>
        </w:rPr>
        <w:t xml:space="preserve"> i</w:t>
      </w:r>
      <w:r w:rsidR="006B6C73" w:rsidRPr="00087BD3">
        <w:rPr>
          <w:bCs/>
          <w:noProof/>
          <w:szCs w:val="24"/>
        </w:rPr>
        <w:t>nformēja Lietotāju</w:t>
      </w:r>
      <w:r w:rsidRPr="00087BD3">
        <w:rPr>
          <w:bCs/>
          <w:noProof/>
          <w:szCs w:val="24"/>
        </w:rPr>
        <w:t>s par iespējām turpināt Garāžu nomu</w:t>
      </w:r>
      <w:r w:rsidR="00265B92">
        <w:rPr>
          <w:bCs/>
          <w:noProof/>
          <w:szCs w:val="24"/>
        </w:rPr>
        <w:t>,</w:t>
      </w:r>
      <w:r w:rsidRPr="00087BD3">
        <w:rPr>
          <w:bCs/>
          <w:noProof/>
          <w:szCs w:val="24"/>
        </w:rPr>
        <w:t xml:space="preserve"> izvietojot plakātus </w:t>
      </w:r>
      <w:r w:rsidR="001D2F05">
        <w:rPr>
          <w:bCs/>
          <w:noProof/>
          <w:szCs w:val="24"/>
        </w:rPr>
        <w:t>pie</w:t>
      </w:r>
      <w:r w:rsidR="001D2F05" w:rsidRPr="00087BD3">
        <w:rPr>
          <w:bCs/>
          <w:noProof/>
          <w:szCs w:val="24"/>
        </w:rPr>
        <w:t xml:space="preserve"> </w:t>
      </w:r>
      <w:r w:rsidR="00265B92">
        <w:rPr>
          <w:bCs/>
          <w:noProof/>
          <w:szCs w:val="24"/>
        </w:rPr>
        <w:t>Garāž</w:t>
      </w:r>
      <w:r w:rsidR="002157CF">
        <w:rPr>
          <w:bCs/>
          <w:noProof/>
          <w:szCs w:val="24"/>
        </w:rPr>
        <w:t>ām</w:t>
      </w:r>
      <w:r w:rsidRPr="00087BD3">
        <w:rPr>
          <w:bCs/>
          <w:noProof/>
          <w:szCs w:val="24"/>
        </w:rPr>
        <w:t>;</w:t>
      </w:r>
    </w:p>
    <w:p w:rsidR="007F5898" w:rsidRPr="00087BD3" w:rsidRDefault="00BF2D80" w:rsidP="00A62CA8">
      <w:pPr>
        <w:pStyle w:val="ListParagraph"/>
        <w:numPr>
          <w:ilvl w:val="0"/>
          <w:numId w:val="8"/>
        </w:numPr>
        <w:ind w:left="709" w:hanging="425"/>
        <w:jc w:val="both"/>
        <w:rPr>
          <w:bCs/>
          <w:szCs w:val="24"/>
        </w:rPr>
      </w:pPr>
      <w:r w:rsidRPr="00087BD3">
        <w:rPr>
          <w:bCs/>
          <w:szCs w:val="24"/>
        </w:rPr>
        <w:t>21.04.2023</w:t>
      </w:r>
      <w:r w:rsidR="00265B92">
        <w:rPr>
          <w:bCs/>
          <w:szCs w:val="24"/>
        </w:rPr>
        <w:t>.</w:t>
      </w:r>
      <w:r w:rsidRPr="00087BD3">
        <w:rPr>
          <w:bCs/>
          <w:szCs w:val="24"/>
        </w:rPr>
        <w:t xml:space="preserve"> </w:t>
      </w:r>
      <w:r w:rsidR="00A25827">
        <w:rPr>
          <w:bCs/>
          <w:szCs w:val="24"/>
        </w:rPr>
        <w:t>noslēdza</w:t>
      </w:r>
      <w:r w:rsidR="00265B92" w:rsidRPr="00087BD3">
        <w:rPr>
          <w:bCs/>
          <w:szCs w:val="24"/>
        </w:rPr>
        <w:t xml:space="preserve"> </w:t>
      </w:r>
      <w:r w:rsidRPr="00087BD3">
        <w:rPr>
          <w:bCs/>
          <w:szCs w:val="24"/>
        </w:rPr>
        <w:t xml:space="preserve">Vienošanos ar Rīgas </w:t>
      </w:r>
      <w:proofErr w:type="spellStart"/>
      <w:r w:rsidRPr="00087BD3">
        <w:rPr>
          <w:bCs/>
          <w:szCs w:val="24"/>
        </w:rPr>
        <w:t>valstspilsētas</w:t>
      </w:r>
      <w:proofErr w:type="spellEnd"/>
      <w:r w:rsidRPr="00087BD3">
        <w:rPr>
          <w:bCs/>
          <w:szCs w:val="24"/>
        </w:rPr>
        <w:t xml:space="preserve"> pašvaldību par </w:t>
      </w:r>
      <w:r w:rsidR="00265B92">
        <w:rPr>
          <w:bCs/>
          <w:szCs w:val="24"/>
        </w:rPr>
        <w:t>Z</w:t>
      </w:r>
      <w:r w:rsidR="00265B92" w:rsidRPr="00087BD3">
        <w:rPr>
          <w:bCs/>
          <w:szCs w:val="24"/>
        </w:rPr>
        <w:t>emes</w:t>
      </w:r>
      <w:r w:rsidR="00265B92">
        <w:rPr>
          <w:bCs/>
          <w:szCs w:val="24"/>
        </w:rPr>
        <w:t xml:space="preserve"> vienības</w:t>
      </w:r>
      <w:r w:rsidR="00265B92" w:rsidRPr="00087BD3">
        <w:rPr>
          <w:bCs/>
          <w:szCs w:val="24"/>
        </w:rPr>
        <w:t xml:space="preserve"> </w:t>
      </w:r>
      <w:r w:rsidRPr="00087BD3">
        <w:rPr>
          <w:bCs/>
          <w:szCs w:val="24"/>
        </w:rPr>
        <w:t>nomas līguma Nr. RD-13-398-lī</w:t>
      </w:r>
      <w:r w:rsidR="007C06D0" w:rsidRPr="00087BD3">
        <w:rPr>
          <w:bCs/>
          <w:szCs w:val="24"/>
        </w:rPr>
        <w:t xml:space="preserve"> </w:t>
      </w:r>
      <w:r w:rsidRPr="00087BD3">
        <w:rPr>
          <w:bCs/>
          <w:szCs w:val="24"/>
        </w:rPr>
        <w:t xml:space="preserve">pagarināšanu uz desmit gadiem (līdz </w:t>
      </w:r>
      <w:r w:rsidRPr="00087BD3">
        <w:rPr>
          <w:bCs/>
          <w:szCs w:val="24"/>
          <w:shd w:val="clear" w:color="auto" w:fill="FFFFFF"/>
        </w:rPr>
        <w:t>13.03.2033</w:t>
      </w:r>
      <w:r w:rsidR="006B6C73" w:rsidRPr="00087BD3">
        <w:rPr>
          <w:bCs/>
          <w:szCs w:val="24"/>
          <w:shd w:val="clear" w:color="auto" w:fill="FFFFFF"/>
        </w:rPr>
        <w:t>.</w:t>
      </w:r>
      <w:r w:rsidRPr="00087BD3">
        <w:rPr>
          <w:bCs/>
          <w:szCs w:val="24"/>
          <w:shd w:val="clear" w:color="auto" w:fill="FFFFFF"/>
        </w:rPr>
        <w:t>)</w:t>
      </w:r>
      <w:r w:rsidRPr="00087BD3">
        <w:rPr>
          <w:bCs/>
          <w:szCs w:val="24"/>
        </w:rPr>
        <w:t>;</w:t>
      </w:r>
    </w:p>
    <w:p w:rsidR="007F5898" w:rsidRPr="00087BD3" w:rsidRDefault="00EA78AD" w:rsidP="00A62CA8">
      <w:pPr>
        <w:pStyle w:val="ListParagraph"/>
        <w:numPr>
          <w:ilvl w:val="0"/>
          <w:numId w:val="8"/>
        </w:numPr>
        <w:ind w:left="709" w:hanging="425"/>
        <w:jc w:val="both"/>
        <w:rPr>
          <w:bCs/>
          <w:szCs w:val="24"/>
        </w:rPr>
      </w:pPr>
      <w:r>
        <w:rPr>
          <w:bCs/>
          <w:szCs w:val="24"/>
        </w:rPr>
        <w:t xml:space="preserve">noteica </w:t>
      </w:r>
      <w:r w:rsidR="009D1FB3" w:rsidRPr="00087BD3">
        <w:rPr>
          <w:bCs/>
          <w:szCs w:val="24"/>
        </w:rPr>
        <w:t xml:space="preserve">nomas </w:t>
      </w:r>
      <w:r w:rsidRPr="00087BD3">
        <w:rPr>
          <w:bCs/>
          <w:szCs w:val="24"/>
        </w:rPr>
        <w:t>maks</w:t>
      </w:r>
      <w:r>
        <w:rPr>
          <w:bCs/>
          <w:szCs w:val="24"/>
        </w:rPr>
        <w:t>u</w:t>
      </w:r>
      <w:r w:rsidRPr="00087BD3">
        <w:rPr>
          <w:bCs/>
          <w:szCs w:val="24"/>
        </w:rPr>
        <w:t xml:space="preserve"> </w:t>
      </w:r>
      <w:r w:rsidR="009D1FB3" w:rsidRPr="00087BD3">
        <w:rPr>
          <w:bCs/>
          <w:szCs w:val="24"/>
        </w:rPr>
        <w:t xml:space="preserve">par </w:t>
      </w:r>
      <w:r w:rsidR="00265B92">
        <w:rPr>
          <w:bCs/>
          <w:szCs w:val="24"/>
        </w:rPr>
        <w:t>G</w:t>
      </w:r>
      <w:r w:rsidR="00265B92" w:rsidRPr="00087BD3">
        <w:rPr>
          <w:bCs/>
          <w:szCs w:val="24"/>
        </w:rPr>
        <w:t xml:space="preserve">arāžu </w:t>
      </w:r>
      <w:r w:rsidR="009D1FB3" w:rsidRPr="00087BD3">
        <w:rPr>
          <w:bCs/>
          <w:szCs w:val="24"/>
        </w:rPr>
        <w:t>turpmāku izmantošanu</w:t>
      </w:r>
      <w:r>
        <w:rPr>
          <w:bCs/>
          <w:szCs w:val="24"/>
        </w:rPr>
        <w:t>, cenu aptaujas ietvaros</w:t>
      </w:r>
      <w:r w:rsidR="004D3ED0">
        <w:rPr>
          <w:bCs/>
          <w:szCs w:val="24"/>
        </w:rPr>
        <w:t>,</w:t>
      </w:r>
      <w:r>
        <w:rPr>
          <w:bCs/>
          <w:szCs w:val="24"/>
        </w:rPr>
        <w:t xml:space="preserve"> pieaicinot </w:t>
      </w:r>
      <w:r w:rsidRPr="00087BD3">
        <w:rPr>
          <w:bCs/>
          <w:szCs w:val="24"/>
        </w:rPr>
        <w:t>neatkarīgu sertificētu vērtētāju</w:t>
      </w:r>
      <w:r w:rsidR="007C06D0" w:rsidRPr="00087BD3">
        <w:rPr>
          <w:bCs/>
          <w:szCs w:val="24"/>
          <w:lang w:val="x-none" w:eastAsia="x-none"/>
        </w:rPr>
        <w:t xml:space="preserve"> SIA “</w:t>
      </w:r>
      <w:proofErr w:type="spellStart"/>
      <w:r w:rsidR="00DA2AE5">
        <w:rPr>
          <w:bCs/>
          <w:szCs w:val="24"/>
          <w:lang w:eastAsia="x-none"/>
        </w:rPr>
        <w:t>Prime</w:t>
      </w:r>
      <w:proofErr w:type="spellEnd"/>
      <w:r w:rsidR="00DA2AE5">
        <w:rPr>
          <w:bCs/>
          <w:szCs w:val="24"/>
          <w:lang w:eastAsia="x-none"/>
        </w:rPr>
        <w:t xml:space="preserve"> </w:t>
      </w:r>
      <w:proofErr w:type="spellStart"/>
      <w:r w:rsidR="00DA2AE5">
        <w:rPr>
          <w:bCs/>
          <w:szCs w:val="24"/>
          <w:lang w:eastAsia="x-none"/>
        </w:rPr>
        <w:t>Experts</w:t>
      </w:r>
      <w:proofErr w:type="spellEnd"/>
      <w:r w:rsidR="007C06D0" w:rsidRPr="00087BD3">
        <w:rPr>
          <w:bCs/>
          <w:szCs w:val="24"/>
          <w:lang w:val="x-none" w:eastAsia="x-none"/>
        </w:rPr>
        <w:t xml:space="preserve">”, </w:t>
      </w:r>
      <w:proofErr w:type="spellStart"/>
      <w:r w:rsidR="007C06D0" w:rsidRPr="00087BD3">
        <w:rPr>
          <w:bCs/>
          <w:szCs w:val="24"/>
          <w:lang w:val="x-none" w:eastAsia="ru-RU"/>
        </w:rPr>
        <w:t>reģ</w:t>
      </w:r>
      <w:proofErr w:type="spellEnd"/>
      <w:r w:rsidR="007C06D0" w:rsidRPr="00087BD3">
        <w:rPr>
          <w:bCs/>
          <w:szCs w:val="24"/>
          <w:lang w:val="x-none" w:eastAsia="ru-RU"/>
        </w:rPr>
        <w:t>. Nr</w:t>
      </w:r>
      <w:r w:rsidR="007C06D0" w:rsidRPr="00087BD3">
        <w:rPr>
          <w:bCs/>
          <w:szCs w:val="24"/>
          <w:lang w:eastAsia="ru-RU"/>
        </w:rPr>
        <w:t>. </w:t>
      </w:r>
      <w:r w:rsidR="007C06D0" w:rsidRPr="00087BD3">
        <w:rPr>
          <w:bCs/>
          <w:szCs w:val="24"/>
          <w:lang w:val="x-none" w:eastAsia="ru-RU"/>
        </w:rPr>
        <w:t>4</w:t>
      </w:r>
      <w:r w:rsidR="00E63A1A" w:rsidRPr="00E63A1A">
        <w:rPr>
          <w:bCs/>
          <w:szCs w:val="24"/>
          <w:lang w:val="x-none" w:eastAsia="ru-RU"/>
        </w:rPr>
        <w:t>50203340981</w:t>
      </w:r>
      <w:r w:rsidR="00265B92">
        <w:rPr>
          <w:bCs/>
          <w:szCs w:val="24"/>
          <w:lang w:eastAsia="ru-RU"/>
        </w:rPr>
        <w:t>,</w:t>
      </w:r>
      <w:r w:rsidR="007C06D0" w:rsidRPr="00087BD3">
        <w:rPr>
          <w:bCs/>
          <w:szCs w:val="24"/>
          <w:lang w:eastAsia="x-none"/>
        </w:rPr>
        <w:t xml:space="preserve"> </w:t>
      </w:r>
      <w:r>
        <w:rPr>
          <w:bCs/>
          <w:szCs w:val="24"/>
          <w:lang w:eastAsia="x-none"/>
        </w:rPr>
        <w:t xml:space="preserve">saskaņā ar kura </w:t>
      </w:r>
      <w:r w:rsidR="007C06D0" w:rsidRPr="00087BD3">
        <w:rPr>
          <w:bCs/>
          <w:szCs w:val="24"/>
          <w:lang w:eastAsia="x-none"/>
        </w:rPr>
        <w:t>atzinumu (</w:t>
      </w:r>
      <w:r w:rsidR="00E63A1A">
        <w:rPr>
          <w:bCs/>
          <w:szCs w:val="24"/>
          <w:lang w:eastAsia="x-none"/>
        </w:rPr>
        <w:t>0</w:t>
      </w:r>
      <w:r w:rsidR="00C07E5A">
        <w:rPr>
          <w:bCs/>
          <w:szCs w:val="24"/>
          <w:lang w:eastAsia="x-none"/>
        </w:rPr>
        <w:t>2</w:t>
      </w:r>
      <w:r w:rsidR="009D1FB3" w:rsidRPr="00087BD3">
        <w:rPr>
          <w:bCs/>
          <w:szCs w:val="24"/>
        </w:rPr>
        <w:t>.</w:t>
      </w:r>
      <w:r w:rsidR="00E63A1A">
        <w:rPr>
          <w:bCs/>
          <w:szCs w:val="24"/>
        </w:rPr>
        <w:t xml:space="preserve">06.2023. </w:t>
      </w:r>
      <w:proofErr w:type="spellStart"/>
      <w:r w:rsidR="007C06D0" w:rsidRPr="00087BD3">
        <w:rPr>
          <w:bCs/>
          <w:szCs w:val="24"/>
        </w:rPr>
        <w:t>reģ</w:t>
      </w:r>
      <w:proofErr w:type="spellEnd"/>
      <w:r w:rsidR="007C06D0" w:rsidRPr="00087BD3">
        <w:rPr>
          <w:bCs/>
          <w:szCs w:val="24"/>
        </w:rPr>
        <w:t xml:space="preserve">. ar </w:t>
      </w:r>
      <w:r w:rsidR="00265B92">
        <w:rPr>
          <w:bCs/>
          <w:szCs w:val="24"/>
        </w:rPr>
        <w:t>N</w:t>
      </w:r>
      <w:r w:rsidR="00265B92" w:rsidRPr="00087BD3">
        <w:rPr>
          <w:bCs/>
          <w:szCs w:val="24"/>
        </w:rPr>
        <w:t>r</w:t>
      </w:r>
      <w:r w:rsidR="007C06D0" w:rsidRPr="007377EC">
        <w:rPr>
          <w:bCs/>
          <w:szCs w:val="24"/>
        </w:rPr>
        <w:t xml:space="preserve">. </w:t>
      </w:r>
      <w:r w:rsidR="00C07E5A" w:rsidRPr="00417243">
        <w:rPr>
          <w:color w:val="212529"/>
          <w:szCs w:val="24"/>
        </w:rPr>
        <w:t>ĀNP/1-11-1/23/2978</w:t>
      </w:r>
      <w:r w:rsidR="007C06D0" w:rsidRPr="00087BD3">
        <w:rPr>
          <w:bCs/>
          <w:szCs w:val="24"/>
        </w:rPr>
        <w:t xml:space="preserve">) </w:t>
      </w:r>
      <w:r w:rsidR="00265B92">
        <w:rPr>
          <w:bCs/>
          <w:szCs w:val="24"/>
        </w:rPr>
        <w:t>G</w:t>
      </w:r>
      <w:r w:rsidR="00265B92" w:rsidRPr="00087BD3">
        <w:rPr>
          <w:bCs/>
          <w:szCs w:val="24"/>
        </w:rPr>
        <w:t xml:space="preserve">arāžu </w:t>
      </w:r>
      <w:r w:rsidR="001D2F05">
        <w:rPr>
          <w:bCs/>
          <w:szCs w:val="24"/>
        </w:rPr>
        <w:t xml:space="preserve">tirgus </w:t>
      </w:r>
      <w:r w:rsidR="007C06D0" w:rsidRPr="00087BD3">
        <w:rPr>
          <w:bCs/>
          <w:szCs w:val="24"/>
        </w:rPr>
        <w:t xml:space="preserve">nomas </w:t>
      </w:r>
      <w:r w:rsidRPr="00087BD3">
        <w:rPr>
          <w:bCs/>
          <w:szCs w:val="24"/>
        </w:rPr>
        <w:t>maks</w:t>
      </w:r>
      <w:r>
        <w:rPr>
          <w:bCs/>
          <w:szCs w:val="24"/>
        </w:rPr>
        <w:t>a ir</w:t>
      </w:r>
      <w:r w:rsidRPr="00087BD3">
        <w:rPr>
          <w:bCs/>
          <w:szCs w:val="24"/>
        </w:rPr>
        <w:t xml:space="preserve"> </w:t>
      </w:r>
      <w:r w:rsidR="00C07E5A">
        <w:rPr>
          <w:bCs/>
          <w:szCs w:val="24"/>
        </w:rPr>
        <w:t>2,11</w:t>
      </w:r>
      <w:r w:rsidR="00C07E5A" w:rsidRPr="00087BD3">
        <w:rPr>
          <w:bCs/>
          <w:szCs w:val="24"/>
        </w:rPr>
        <w:t xml:space="preserve"> </w:t>
      </w:r>
      <w:proofErr w:type="spellStart"/>
      <w:r w:rsidR="009D1FB3" w:rsidRPr="002157CF">
        <w:rPr>
          <w:bCs/>
          <w:i/>
          <w:iCs/>
          <w:szCs w:val="24"/>
        </w:rPr>
        <w:t>euro</w:t>
      </w:r>
      <w:proofErr w:type="spellEnd"/>
      <w:r w:rsidR="009D1FB3" w:rsidRPr="00087BD3">
        <w:rPr>
          <w:bCs/>
          <w:szCs w:val="24"/>
        </w:rPr>
        <w:t xml:space="preserve"> par 1 m</w:t>
      </w:r>
      <w:r w:rsidR="009D1FB3" w:rsidRPr="00087BD3">
        <w:rPr>
          <w:bCs/>
          <w:szCs w:val="24"/>
          <w:vertAlign w:val="superscript"/>
        </w:rPr>
        <w:t>2</w:t>
      </w:r>
      <w:r w:rsidR="009D1FB3" w:rsidRPr="00087BD3">
        <w:rPr>
          <w:bCs/>
          <w:szCs w:val="24"/>
        </w:rPr>
        <w:t xml:space="preserve"> platības</w:t>
      </w:r>
      <w:r w:rsidR="007C06D0" w:rsidRPr="00087BD3">
        <w:rPr>
          <w:bCs/>
          <w:szCs w:val="24"/>
        </w:rPr>
        <w:t xml:space="preserve"> (par </w:t>
      </w:r>
      <w:r w:rsidR="00265B92">
        <w:rPr>
          <w:bCs/>
          <w:szCs w:val="24"/>
        </w:rPr>
        <w:t>Ē</w:t>
      </w:r>
      <w:r w:rsidR="00265B92" w:rsidRPr="00087BD3">
        <w:rPr>
          <w:bCs/>
          <w:szCs w:val="24"/>
        </w:rPr>
        <w:t xml:space="preserve">kas </w:t>
      </w:r>
      <w:r w:rsidR="007C06D0" w:rsidRPr="00087BD3">
        <w:rPr>
          <w:bCs/>
          <w:szCs w:val="24"/>
        </w:rPr>
        <w:t xml:space="preserve">un </w:t>
      </w:r>
      <w:r w:rsidR="00DA2AE5">
        <w:rPr>
          <w:bCs/>
          <w:szCs w:val="24"/>
        </w:rPr>
        <w:t xml:space="preserve">tai piesaistītas </w:t>
      </w:r>
      <w:r w:rsidR="00265B92">
        <w:rPr>
          <w:bCs/>
          <w:szCs w:val="24"/>
        </w:rPr>
        <w:t>Z</w:t>
      </w:r>
      <w:r w:rsidR="00265B92" w:rsidRPr="00087BD3">
        <w:rPr>
          <w:bCs/>
          <w:szCs w:val="24"/>
        </w:rPr>
        <w:t xml:space="preserve">emes </w:t>
      </w:r>
      <w:r w:rsidR="007C06D0" w:rsidRPr="00087BD3">
        <w:rPr>
          <w:bCs/>
          <w:szCs w:val="24"/>
        </w:rPr>
        <w:t>vienības domājamo daļu)</w:t>
      </w:r>
      <w:r w:rsidR="006B6C73" w:rsidRPr="00087BD3">
        <w:rPr>
          <w:bCs/>
          <w:szCs w:val="24"/>
        </w:rPr>
        <w:t>;</w:t>
      </w:r>
    </w:p>
    <w:p w:rsidR="006B6C73" w:rsidRPr="00CE002D" w:rsidRDefault="00EA78AD" w:rsidP="00A62CA8">
      <w:pPr>
        <w:pStyle w:val="ListParagraph"/>
        <w:numPr>
          <w:ilvl w:val="0"/>
          <w:numId w:val="8"/>
        </w:numPr>
        <w:ind w:left="709" w:hanging="425"/>
        <w:jc w:val="both"/>
        <w:rPr>
          <w:bCs/>
          <w:szCs w:val="24"/>
        </w:rPr>
      </w:pPr>
      <w:r w:rsidRPr="00087BD3">
        <w:rPr>
          <w:bCs/>
          <w:szCs w:val="24"/>
        </w:rPr>
        <w:t>sagatavoj</w:t>
      </w:r>
      <w:r>
        <w:rPr>
          <w:bCs/>
          <w:szCs w:val="24"/>
        </w:rPr>
        <w:t>a</w:t>
      </w:r>
      <w:r w:rsidRPr="00087BD3">
        <w:rPr>
          <w:bCs/>
          <w:szCs w:val="24"/>
        </w:rPr>
        <w:t xml:space="preserve"> </w:t>
      </w:r>
      <w:r w:rsidR="006B6C73" w:rsidRPr="00CE002D">
        <w:rPr>
          <w:bCs/>
          <w:szCs w:val="24"/>
        </w:rPr>
        <w:t>katram Lietotājam aprēķinu par Garāžu faktisko izmantošanu laikā no 15.03.2023. līdz 30.0</w:t>
      </w:r>
      <w:r w:rsidR="001041B4" w:rsidRPr="00CE002D">
        <w:rPr>
          <w:bCs/>
          <w:szCs w:val="24"/>
        </w:rPr>
        <w:t>7</w:t>
      </w:r>
      <w:r w:rsidR="006B6C73" w:rsidRPr="00CE002D">
        <w:rPr>
          <w:bCs/>
          <w:szCs w:val="24"/>
        </w:rPr>
        <w:t>.2023</w:t>
      </w:r>
      <w:r w:rsidR="00265B92" w:rsidRPr="00CE002D">
        <w:rPr>
          <w:bCs/>
          <w:szCs w:val="24"/>
        </w:rPr>
        <w:t>.</w:t>
      </w:r>
      <w:r w:rsidR="007F5898" w:rsidRPr="00CE002D">
        <w:rPr>
          <w:bCs/>
          <w:szCs w:val="24"/>
        </w:rPr>
        <w:t xml:space="preserve"> </w:t>
      </w:r>
      <w:r w:rsidR="00265B92" w:rsidRPr="00CE002D">
        <w:rPr>
          <w:bCs/>
          <w:szCs w:val="24"/>
        </w:rPr>
        <w:t xml:space="preserve">un </w:t>
      </w:r>
      <w:r w:rsidR="006B6C73" w:rsidRPr="00CE002D">
        <w:rPr>
          <w:bCs/>
          <w:szCs w:val="24"/>
        </w:rPr>
        <w:t>nomas līgumu Garāžas nomai</w:t>
      </w:r>
      <w:r w:rsidR="007F5898" w:rsidRPr="00CE002D">
        <w:rPr>
          <w:bCs/>
          <w:szCs w:val="24"/>
        </w:rPr>
        <w:t xml:space="preserve"> (</w:t>
      </w:r>
      <w:r w:rsidR="00982128" w:rsidRPr="00CE002D">
        <w:rPr>
          <w:bCs/>
          <w:szCs w:val="24"/>
        </w:rPr>
        <w:t>2</w:t>
      </w:r>
      <w:r w:rsidR="00E63A1A" w:rsidRPr="00CE002D">
        <w:rPr>
          <w:bCs/>
          <w:szCs w:val="24"/>
        </w:rPr>
        <w:t xml:space="preserve">. </w:t>
      </w:r>
      <w:r w:rsidR="000465CB" w:rsidRPr="00CE002D">
        <w:rPr>
          <w:bCs/>
          <w:szCs w:val="24"/>
        </w:rPr>
        <w:t>pielikums).</w:t>
      </w:r>
    </w:p>
    <w:p w:rsidR="00564CA6" w:rsidRPr="00CE002D" w:rsidRDefault="006B6C73" w:rsidP="00063BA5">
      <w:pPr>
        <w:spacing w:after="120"/>
        <w:jc w:val="both"/>
        <w:rPr>
          <w:rFonts w:ascii="Times New Roman" w:hAnsi="Times New Roman" w:cs="Times New Roman"/>
          <w:bCs/>
        </w:rPr>
      </w:pPr>
      <w:r w:rsidRPr="00CE002D">
        <w:rPr>
          <w:rFonts w:ascii="Times New Roman" w:hAnsi="Times New Roman" w:cs="Times New Roman"/>
          <w:bCs/>
        </w:rPr>
        <w:t xml:space="preserve">Lai </w:t>
      </w:r>
      <w:r w:rsidR="007F5898" w:rsidRPr="00CE002D">
        <w:rPr>
          <w:rFonts w:ascii="Times New Roman" w:hAnsi="Times New Roman" w:cs="Times New Roman"/>
          <w:bCs/>
        </w:rPr>
        <w:t>pašvaldība saņemt</w:t>
      </w:r>
      <w:r w:rsidR="00B3651C" w:rsidRPr="00CE002D">
        <w:rPr>
          <w:rFonts w:ascii="Times New Roman" w:hAnsi="Times New Roman" w:cs="Times New Roman"/>
          <w:bCs/>
        </w:rPr>
        <w:t>u</w:t>
      </w:r>
      <w:r w:rsidR="007F5898" w:rsidRPr="00CE002D">
        <w:rPr>
          <w:rFonts w:ascii="Times New Roman" w:hAnsi="Times New Roman" w:cs="Times New Roman"/>
          <w:bCs/>
        </w:rPr>
        <w:t xml:space="preserve"> maksu par </w:t>
      </w:r>
      <w:r w:rsidR="000465CB" w:rsidRPr="00CE002D">
        <w:rPr>
          <w:rFonts w:ascii="Times New Roman" w:hAnsi="Times New Roman" w:cs="Times New Roman"/>
          <w:bCs/>
        </w:rPr>
        <w:t xml:space="preserve">Garāžu </w:t>
      </w:r>
      <w:r w:rsidR="007F5898" w:rsidRPr="00CE002D">
        <w:rPr>
          <w:rFonts w:ascii="Times New Roman" w:hAnsi="Times New Roman" w:cs="Times New Roman"/>
          <w:bCs/>
        </w:rPr>
        <w:t>faktisku izmantošanu</w:t>
      </w:r>
      <w:r w:rsidR="00B3651C" w:rsidRPr="00CE002D">
        <w:rPr>
          <w:rFonts w:ascii="Times New Roman" w:hAnsi="Times New Roman" w:cs="Times New Roman"/>
          <w:bCs/>
        </w:rPr>
        <w:t xml:space="preserve"> un</w:t>
      </w:r>
      <w:r w:rsidRPr="00CE002D">
        <w:rPr>
          <w:rFonts w:ascii="Times New Roman" w:hAnsi="Times New Roman" w:cs="Times New Roman"/>
          <w:bCs/>
        </w:rPr>
        <w:t xml:space="preserve"> Lietotāji varētu noslēgt jaunus Garāžu nomas līgumus vai arī izmantot </w:t>
      </w:r>
      <w:r w:rsidR="00A25827" w:rsidRPr="00CE002D">
        <w:rPr>
          <w:rFonts w:ascii="Times New Roman" w:hAnsi="Times New Roman" w:cs="Times New Roman"/>
          <w:bCs/>
        </w:rPr>
        <w:t xml:space="preserve">savas </w:t>
      </w:r>
      <w:r w:rsidR="000465CB" w:rsidRPr="00CE002D">
        <w:rPr>
          <w:rFonts w:ascii="Times New Roman" w:hAnsi="Times New Roman" w:cs="Times New Roman"/>
          <w:bCs/>
        </w:rPr>
        <w:t xml:space="preserve">tiesības </w:t>
      </w:r>
      <w:r w:rsidRPr="00CE002D">
        <w:rPr>
          <w:rFonts w:ascii="Times New Roman" w:hAnsi="Times New Roman" w:cs="Times New Roman"/>
          <w:bCs/>
        </w:rPr>
        <w:t xml:space="preserve">atteikties no turpmākas </w:t>
      </w:r>
      <w:r w:rsidR="000465CB" w:rsidRPr="00CE002D">
        <w:rPr>
          <w:rFonts w:ascii="Times New Roman" w:hAnsi="Times New Roman" w:cs="Times New Roman"/>
          <w:bCs/>
        </w:rPr>
        <w:t xml:space="preserve">Garāžas </w:t>
      </w:r>
      <w:r w:rsidRPr="00CE002D">
        <w:rPr>
          <w:rFonts w:ascii="Times New Roman" w:hAnsi="Times New Roman" w:cs="Times New Roman"/>
          <w:bCs/>
        </w:rPr>
        <w:t xml:space="preserve">nomas un nodotu </w:t>
      </w:r>
      <w:r w:rsidR="000465CB" w:rsidRPr="00CE002D">
        <w:rPr>
          <w:rFonts w:ascii="Times New Roman" w:hAnsi="Times New Roman" w:cs="Times New Roman"/>
          <w:bCs/>
        </w:rPr>
        <w:t xml:space="preserve">tās </w:t>
      </w:r>
      <w:r w:rsidRPr="00CE002D">
        <w:rPr>
          <w:rFonts w:ascii="Times New Roman" w:hAnsi="Times New Roman" w:cs="Times New Roman"/>
          <w:bCs/>
        </w:rPr>
        <w:t>pašvaldībai, ir lietderīgi uzaicināt katru Lietotāju</w:t>
      </w:r>
      <w:r w:rsidR="000465CB" w:rsidRPr="00CE002D">
        <w:rPr>
          <w:rFonts w:ascii="Times New Roman" w:hAnsi="Times New Roman" w:cs="Times New Roman"/>
          <w:bCs/>
        </w:rPr>
        <w:t>,</w:t>
      </w:r>
      <w:r w:rsidRPr="00CE002D">
        <w:rPr>
          <w:rFonts w:ascii="Times New Roman" w:hAnsi="Times New Roman" w:cs="Times New Roman"/>
          <w:bCs/>
        </w:rPr>
        <w:t xml:space="preserve"> nosūtot individuālu </w:t>
      </w:r>
      <w:r w:rsidR="00B3651C" w:rsidRPr="00CE002D">
        <w:rPr>
          <w:rFonts w:ascii="Times New Roman" w:hAnsi="Times New Roman" w:cs="Times New Roman"/>
          <w:bCs/>
        </w:rPr>
        <w:t>uz</w:t>
      </w:r>
      <w:r w:rsidRPr="00CE002D">
        <w:rPr>
          <w:rFonts w:ascii="Times New Roman" w:hAnsi="Times New Roman" w:cs="Times New Roman"/>
          <w:bCs/>
        </w:rPr>
        <w:t>aicinājumu</w:t>
      </w:r>
      <w:r w:rsidR="007F5898" w:rsidRPr="00CE002D">
        <w:rPr>
          <w:rFonts w:ascii="Times New Roman" w:hAnsi="Times New Roman" w:cs="Times New Roman"/>
          <w:bCs/>
        </w:rPr>
        <w:t xml:space="preserve"> (</w:t>
      </w:r>
      <w:r w:rsidR="00982128" w:rsidRPr="00CE002D">
        <w:rPr>
          <w:rFonts w:ascii="Times New Roman" w:hAnsi="Times New Roman" w:cs="Times New Roman"/>
          <w:bCs/>
        </w:rPr>
        <w:t>3</w:t>
      </w:r>
      <w:r w:rsidR="007F5898" w:rsidRPr="00CE002D">
        <w:rPr>
          <w:rFonts w:ascii="Times New Roman" w:hAnsi="Times New Roman" w:cs="Times New Roman"/>
          <w:bCs/>
        </w:rPr>
        <w:t xml:space="preserve">. </w:t>
      </w:r>
      <w:r w:rsidR="000465CB" w:rsidRPr="00CE002D">
        <w:rPr>
          <w:rFonts w:ascii="Times New Roman" w:hAnsi="Times New Roman" w:cs="Times New Roman"/>
          <w:bCs/>
        </w:rPr>
        <w:t>pielikums</w:t>
      </w:r>
      <w:r w:rsidR="007F5898" w:rsidRPr="00CE002D">
        <w:rPr>
          <w:rFonts w:ascii="Times New Roman" w:hAnsi="Times New Roman" w:cs="Times New Roman"/>
          <w:bCs/>
        </w:rPr>
        <w:t>)</w:t>
      </w:r>
      <w:r w:rsidRPr="00CE002D">
        <w:rPr>
          <w:rFonts w:ascii="Times New Roman" w:hAnsi="Times New Roman" w:cs="Times New Roman"/>
          <w:bCs/>
        </w:rPr>
        <w:t xml:space="preserve"> </w:t>
      </w:r>
      <w:r w:rsidR="007F5898" w:rsidRPr="00CE002D">
        <w:rPr>
          <w:rFonts w:ascii="Times New Roman" w:hAnsi="Times New Roman" w:cs="Times New Roman"/>
          <w:bCs/>
        </w:rPr>
        <w:t xml:space="preserve">pa pastu uz </w:t>
      </w:r>
      <w:r w:rsidR="000465CB" w:rsidRPr="00CE002D">
        <w:rPr>
          <w:rFonts w:ascii="Times New Roman" w:hAnsi="Times New Roman" w:cs="Times New Roman"/>
          <w:bCs/>
        </w:rPr>
        <w:t xml:space="preserve">deklarētās </w:t>
      </w:r>
      <w:r w:rsidR="007F5898" w:rsidRPr="00CE002D">
        <w:rPr>
          <w:rFonts w:ascii="Times New Roman" w:hAnsi="Times New Roman" w:cs="Times New Roman"/>
          <w:bCs/>
        </w:rPr>
        <w:t xml:space="preserve">dzīves vietas adresi, pievienojot tam </w:t>
      </w:r>
      <w:r w:rsidR="00B358B1" w:rsidRPr="00CE002D">
        <w:rPr>
          <w:rFonts w:ascii="Times New Roman" w:hAnsi="Times New Roman" w:cs="Times New Roman"/>
          <w:bCs/>
        </w:rPr>
        <w:t>rēķinu par Garāžu faktisko izmantošanu laikā no 15.03.2023. līdz 30.0</w:t>
      </w:r>
      <w:r w:rsidR="00FC6B05" w:rsidRPr="00CE002D">
        <w:rPr>
          <w:rFonts w:ascii="Times New Roman" w:hAnsi="Times New Roman" w:cs="Times New Roman"/>
          <w:bCs/>
        </w:rPr>
        <w:t>7</w:t>
      </w:r>
      <w:r w:rsidR="00B358B1" w:rsidRPr="00CE002D">
        <w:rPr>
          <w:rFonts w:ascii="Times New Roman" w:hAnsi="Times New Roman" w:cs="Times New Roman"/>
          <w:bCs/>
        </w:rPr>
        <w:t>.2023</w:t>
      </w:r>
      <w:r w:rsidR="007F5898" w:rsidRPr="00CE002D">
        <w:rPr>
          <w:rFonts w:ascii="Times New Roman" w:hAnsi="Times New Roman" w:cs="Times New Roman"/>
          <w:bCs/>
        </w:rPr>
        <w:t xml:space="preserve">. </w:t>
      </w:r>
    </w:p>
    <w:p w:rsidR="00564CA6" w:rsidRPr="00DB69AD" w:rsidRDefault="00DA2AE5" w:rsidP="00063BA5">
      <w:pPr>
        <w:spacing w:after="120"/>
        <w:jc w:val="both"/>
        <w:rPr>
          <w:rFonts w:ascii="Times New Roman" w:hAnsi="Times New Roman" w:cs="Times New Roman"/>
          <w:bCs/>
        </w:rPr>
      </w:pPr>
      <w:r w:rsidRPr="00DB69AD">
        <w:rPr>
          <w:rFonts w:ascii="Times New Roman" w:hAnsi="Times New Roman" w:cs="Times New Roman"/>
          <w:bCs/>
        </w:rPr>
        <w:lastRenderedPageBreak/>
        <w:t>Pamato</w:t>
      </w:r>
      <w:r w:rsidR="007F5898" w:rsidRPr="00DB69AD">
        <w:rPr>
          <w:rFonts w:ascii="Times New Roman" w:hAnsi="Times New Roman" w:cs="Times New Roman"/>
          <w:bCs/>
        </w:rPr>
        <w:t>j</w:t>
      </w:r>
      <w:r w:rsidRPr="00DB69AD">
        <w:rPr>
          <w:rFonts w:ascii="Times New Roman" w:hAnsi="Times New Roman" w:cs="Times New Roman"/>
          <w:bCs/>
        </w:rPr>
        <w:t xml:space="preserve">oties uz </w:t>
      </w:r>
      <w:r w:rsidR="001D2F05" w:rsidRPr="00DB69AD">
        <w:rPr>
          <w:rFonts w:ascii="Times New Roman" w:hAnsi="Times New Roman" w:cs="Times New Roman"/>
        </w:rPr>
        <w:t xml:space="preserve">Pašvaldību </w:t>
      </w:r>
      <w:r w:rsidR="003A75D5" w:rsidRPr="00DB69AD">
        <w:rPr>
          <w:rFonts w:ascii="Times New Roman" w:hAnsi="Times New Roman" w:cs="Times New Roman"/>
        </w:rPr>
        <w:t xml:space="preserve">likuma 10. panta </w:t>
      </w:r>
      <w:r w:rsidR="001D2F05" w:rsidRPr="00DB69AD">
        <w:rPr>
          <w:rFonts w:ascii="Times New Roman" w:hAnsi="Times New Roman" w:cs="Times New Roman"/>
        </w:rPr>
        <w:t xml:space="preserve">pirmās </w:t>
      </w:r>
      <w:r w:rsidR="003A75D5" w:rsidRPr="00DB69AD">
        <w:rPr>
          <w:rFonts w:ascii="Times New Roman" w:hAnsi="Times New Roman" w:cs="Times New Roman"/>
        </w:rPr>
        <w:t>daļ</w:t>
      </w:r>
      <w:r w:rsidR="001D2F05" w:rsidRPr="00DB69AD">
        <w:rPr>
          <w:rFonts w:ascii="Times New Roman" w:hAnsi="Times New Roman" w:cs="Times New Roman"/>
        </w:rPr>
        <w:t xml:space="preserve">as </w:t>
      </w:r>
      <w:r w:rsidR="00787489">
        <w:rPr>
          <w:rFonts w:ascii="Times New Roman" w:hAnsi="Times New Roman" w:cs="Times New Roman"/>
        </w:rPr>
        <w:t>21</w:t>
      </w:r>
      <w:r w:rsidR="001D2F05" w:rsidRPr="00DB69AD">
        <w:rPr>
          <w:rFonts w:ascii="Times New Roman" w:hAnsi="Times New Roman" w:cs="Times New Roman"/>
        </w:rPr>
        <w:t xml:space="preserve">. punktu un 73. panta </w:t>
      </w:r>
      <w:r w:rsidR="00787489">
        <w:rPr>
          <w:rFonts w:ascii="Times New Roman" w:hAnsi="Times New Roman" w:cs="Times New Roman"/>
        </w:rPr>
        <w:t>ceturto</w:t>
      </w:r>
      <w:r w:rsidR="001D2F05" w:rsidRPr="00DB69AD">
        <w:rPr>
          <w:rFonts w:ascii="Times New Roman" w:hAnsi="Times New Roman" w:cs="Times New Roman"/>
        </w:rPr>
        <w:t xml:space="preserve"> daļu</w:t>
      </w:r>
      <w:r w:rsidRPr="00DB69AD">
        <w:rPr>
          <w:rFonts w:ascii="Times New Roman" w:hAnsi="Times New Roman" w:cs="Times New Roman"/>
          <w:bCs/>
        </w:rPr>
        <w:t>,</w:t>
      </w:r>
      <w:r w:rsidR="00093296" w:rsidRPr="00DB69AD">
        <w:rPr>
          <w:rFonts w:ascii="Times New Roman" w:hAnsi="Times New Roman" w:cs="Times New Roman"/>
          <w:bCs/>
        </w:rPr>
        <w:t xml:space="preserve"> Ministru </w:t>
      </w:r>
      <w:r w:rsidR="004D3ED0">
        <w:rPr>
          <w:rFonts w:ascii="Times New Roman" w:hAnsi="Times New Roman" w:cs="Times New Roman"/>
          <w:bCs/>
        </w:rPr>
        <w:t>k</w:t>
      </w:r>
      <w:r w:rsidR="004D3ED0" w:rsidRPr="00DB69AD">
        <w:rPr>
          <w:rFonts w:ascii="Times New Roman" w:hAnsi="Times New Roman" w:cs="Times New Roman"/>
          <w:bCs/>
        </w:rPr>
        <w:t xml:space="preserve">abineta </w:t>
      </w:r>
      <w:r w:rsidR="00093296" w:rsidRPr="00DB69AD">
        <w:rPr>
          <w:rFonts w:ascii="Times New Roman" w:hAnsi="Times New Roman" w:cs="Times New Roman"/>
          <w:bCs/>
        </w:rPr>
        <w:t>19.06.2018</w:t>
      </w:r>
      <w:r w:rsidR="000465CB" w:rsidRPr="00DB69AD">
        <w:rPr>
          <w:rFonts w:ascii="Times New Roman" w:hAnsi="Times New Roman" w:cs="Times New Roman"/>
          <w:bCs/>
        </w:rPr>
        <w:t>.</w:t>
      </w:r>
      <w:r w:rsidR="00093296" w:rsidRPr="00DB69AD">
        <w:rPr>
          <w:rFonts w:ascii="Times New Roman" w:hAnsi="Times New Roman" w:cs="Times New Roman"/>
          <w:bCs/>
        </w:rPr>
        <w:t xml:space="preserve"> noteikumu Nr. 350 “</w:t>
      </w:r>
      <w:r w:rsidR="00093296" w:rsidRPr="00DB69AD">
        <w:rPr>
          <w:rFonts w:ascii="Times New Roman" w:hAnsi="Times New Roman" w:cs="Times New Roman"/>
          <w:bCs/>
          <w:shd w:val="clear" w:color="auto" w:fill="FFFFFF"/>
        </w:rPr>
        <w:t>Publiskas personas zemes nomas un apbūves tiesības noteikumi</w:t>
      </w:r>
      <w:r w:rsidR="00093296" w:rsidRPr="00DB69AD">
        <w:rPr>
          <w:rFonts w:ascii="Times New Roman" w:hAnsi="Times New Roman" w:cs="Times New Roman"/>
          <w:bCs/>
        </w:rPr>
        <w:t>” 18., 62. un 138</w:t>
      </w:r>
      <w:r w:rsidR="000465CB" w:rsidRPr="00DB69AD">
        <w:rPr>
          <w:rFonts w:ascii="Times New Roman" w:hAnsi="Times New Roman" w:cs="Times New Roman"/>
          <w:bCs/>
        </w:rPr>
        <w:t>.</w:t>
      </w:r>
      <w:r w:rsidR="00093296" w:rsidRPr="00DB69AD">
        <w:rPr>
          <w:rFonts w:ascii="Times New Roman" w:hAnsi="Times New Roman" w:cs="Times New Roman"/>
          <w:bCs/>
        </w:rPr>
        <w:t xml:space="preserve"> </w:t>
      </w:r>
      <w:r w:rsidR="000465CB" w:rsidRPr="00DB69AD">
        <w:rPr>
          <w:rFonts w:ascii="Times New Roman" w:hAnsi="Times New Roman" w:cs="Times New Roman"/>
          <w:bCs/>
        </w:rPr>
        <w:t>punktu</w:t>
      </w:r>
      <w:r w:rsidR="00093296" w:rsidRPr="00DB69AD">
        <w:rPr>
          <w:rFonts w:ascii="Times New Roman" w:hAnsi="Times New Roman" w:cs="Times New Roman"/>
          <w:bCs/>
        </w:rPr>
        <w:t xml:space="preserve">, </w:t>
      </w:r>
      <w:r w:rsidRPr="00DB69AD">
        <w:rPr>
          <w:rFonts w:ascii="Times New Roman" w:hAnsi="Times New Roman" w:cs="Times New Roman"/>
          <w:bCs/>
        </w:rPr>
        <w:t xml:space="preserve">kā arī ņemot vērā domes </w:t>
      </w:r>
      <w:r w:rsidR="00E00D82" w:rsidRPr="00DB69AD">
        <w:rPr>
          <w:rFonts w:ascii="Times New Roman" w:hAnsi="Times New Roman" w:cs="Times New Roman"/>
          <w:bCs/>
        </w:rPr>
        <w:t xml:space="preserve">Attīstības </w:t>
      </w:r>
      <w:r w:rsidR="000543F4" w:rsidRPr="00DB69AD">
        <w:rPr>
          <w:rFonts w:ascii="Times New Roman" w:hAnsi="Times New Roman" w:cs="Times New Roman"/>
          <w:bCs/>
        </w:rPr>
        <w:t xml:space="preserve">komitejas </w:t>
      </w:r>
      <w:r w:rsidR="00E00D82" w:rsidRPr="00DB69AD">
        <w:rPr>
          <w:rFonts w:ascii="Times New Roman" w:hAnsi="Times New Roman" w:cs="Times New Roman"/>
          <w:bCs/>
        </w:rPr>
        <w:t>14.06.</w:t>
      </w:r>
      <w:r w:rsidR="000465CB" w:rsidRPr="00DB69AD">
        <w:rPr>
          <w:rFonts w:ascii="Times New Roman" w:hAnsi="Times New Roman" w:cs="Times New Roman"/>
          <w:bCs/>
        </w:rPr>
        <w:t>20</w:t>
      </w:r>
      <w:r w:rsidR="00E00D82" w:rsidRPr="00DB69AD">
        <w:rPr>
          <w:rFonts w:ascii="Times New Roman" w:hAnsi="Times New Roman" w:cs="Times New Roman"/>
          <w:bCs/>
        </w:rPr>
        <w:t>23</w:t>
      </w:r>
      <w:r w:rsidRPr="00DB69AD">
        <w:rPr>
          <w:rFonts w:ascii="Times New Roman" w:hAnsi="Times New Roman" w:cs="Times New Roman"/>
          <w:bCs/>
          <w:noProof/>
        </w:rPr>
        <w:t xml:space="preserve">. </w:t>
      </w:r>
      <w:r w:rsidRPr="00DB69AD">
        <w:rPr>
          <w:rFonts w:ascii="Times New Roman" w:hAnsi="Times New Roman" w:cs="Times New Roman"/>
          <w:bCs/>
        </w:rPr>
        <w:t xml:space="preserve">atzinumu, Ādažu novada </w:t>
      </w:r>
      <w:r w:rsidR="000465CB" w:rsidRPr="00DB69AD">
        <w:rPr>
          <w:rFonts w:ascii="Times New Roman" w:hAnsi="Times New Roman" w:cs="Times New Roman"/>
          <w:bCs/>
        </w:rPr>
        <w:t xml:space="preserve">pašvaldības </w:t>
      </w:r>
      <w:r w:rsidRPr="00DB69AD">
        <w:rPr>
          <w:rFonts w:ascii="Times New Roman" w:hAnsi="Times New Roman" w:cs="Times New Roman"/>
          <w:bCs/>
        </w:rPr>
        <w:t>dome</w:t>
      </w:r>
    </w:p>
    <w:p w:rsidR="00564CA6" w:rsidRPr="00DB69AD" w:rsidRDefault="00DA2AE5" w:rsidP="00063BA5">
      <w:pPr>
        <w:spacing w:after="120"/>
        <w:jc w:val="center"/>
        <w:rPr>
          <w:rFonts w:ascii="Times New Roman" w:hAnsi="Times New Roman" w:cs="Times New Roman"/>
          <w:bCs/>
        </w:rPr>
      </w:pPr>
      <w:r w:rsidRPr="00DB69AD">
        <w:rPr>
          <w:rFonts w:ascii="Times New Roman" w:hAnsi="Times New Roman" w:cs="Times New Roman"/>
          <w:b/>
        </w:rPr>
        <w:t>NOLEMJ</w:t>
      </w:r>
      <w:r w:rsidRPr="00DB69AD">
        <w:rPr>
          <w:rFonts w:ascii="Times New Roman" w:hAnsi="Times New Roman" w:cs="Times New Roman"/>
          <w:bCs/>
        </w:rPr>
        <w:t>:</w:t>
      </w:r>
    </w:p>
    <w:p w:rsidR="00982128" w:rsidRPr="00DB69AD" w:rsidRDefault="007F5898" w:rsidP="00063BA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B69AD">
        <w:rPr>
          <w:rFonts w:ascii="Times New Roman" w:hAnsi="Times New Roman" w:cs="Times New Roman"/>
          <w:bCs/>
        </w:rPr>
        <w:t xml:space="preserve">Iznomāt </w:t>
      </w:r>
      <w:r w:rsidR="0021631A" w:rsidRPr="00DB69AD">
        <w:rPr>
          <w:rFonts w:ascii="Times New Roman" w:hAnsi="Times New Roman" w:cs="Times New Roman"/>
          <w:bCs/>
        </w:rPr>
        <w:t xml:space="preserve">līdz 13.03.2033. </w:t>
      </w:r>
      <w:r w:rsidR="00B10D14" w:rsidRPr="00DB69AD">
        <w:rPr>
          <w:rFonts w:ascii="Times New Roman" w:hAnsi="Times New Roman" w:cs="Times New Roman"/>
          <w:bCs/>
        </w:rPr>
        <w:t>garāžu ēku</w:t>
      </w:r>
      <w:r w:rsidR="00C07E5A" w:rsidRPr="00DB69AD">
        <w:rPr>
          <w:rFonts w:ascii="Times New Roman" w:hAnsi="Times New Roman" w:cs="Times New Roman"/>
          <w:bCs/>
        </w:rPr>
        <w:t xml:space="preserve"> Alderu iela 33, Baltezers,</w:t>
      </w:r>
      <w:r w:rsidR="00B10D14" w:rsidRPr="00DB69AD">
        <w:rPr>
          <w:rFonts w:ascii="Times New Roman" w:hAnsi="Times New Roman" w:cs="Times New Roman"/>
          <w:bCs/>
        </w:rPr>
        <w:t xml:space="preserve"> </w:t>
      </w:r>
      <w:r w:rsidR="00C07E5A" w:rsidRPr="00DB69AD">
        <w:rPr>
          <w:rFonts w:ascii="Times New Roman" w:hAnsi="Times New Roman" w:cs="Times New Roman"/>
          <w:bCs/>
        </w:rPr>
        <w:t>Ādažu pag., Ādažu nov., kopā ar saistīt</w:t>
      </w:r>
      <w:r w:rsidR="0061396D" w:rsidRPr="00DB69AD">
        <w:rPr>
          <w:rFonts w:ascii="Times New Roman" w:hAnsi="Times New Roman" w:cs="Times New Roman"/>
          <w:bCs/>
        </w:rPr>
        <w:t>o</w:t>
      </w:r>
      <w:r w:rsidR="00C07E5A" w:rsidRPr="00DB69AD">
        <w:rPr>
          <w:rFonts w:ascii="Times New Roman" w:hAnsi="Times New Roman" w:cs="Times New Roman"/>
          <w:bCs/>
        </w:rPr>
        <w:t xml:space="preserve"> zemes vienību</w:t>
      </w:r>
      <w:r w:rsidR="00C07E5A" w:rsidRPr="00DB69AD">
        <w:rPr>
          <w:bCs/>
        </w:rPr>
        <w:t xml:space="preserve"> </w:t>
      </w:r>
      <w:r w:rsidR="00982128" w:rsidRPr="00DB69AD">
        <w:rPr>
          <w:rFonts w:ascii="Times New Roman" w:hAnsi="Times New Roman" w:cs="Times New Roman"/>
          <w:bCs/>
        </w:rPr>
        <w:t>1</w:t>
      </w:r>
      <w:r w:rsidR="0017339E" w:rsidRPr="00DB69AD">
        <w:rPr>
          <w:rFonts w:ascii="Times New Roman" w:hAnsi="Times New Roman" w:cs="Times New Roman"/>
          <w:bCs/>
        </w:rPr>
        <w:t>.</w:t>
      </w:r>
      <w:r w:rsidR="000543F4" w:rsidRPr="00DB69AD">
        <w:rPr>
          <w:rFonts w:ascii="Times New Roman" w:hAnsi="Times New Roman" w:cs="Times New Roman"/>
          <w:bCs/>
        </w:rPr>
        <w:t xml:space="preserve"> pielikumā </w:t>
      </w:r>
      <w:r w:rsidR="0017339E" w:rsidRPr="00DB69AD">
        <w:rPr>
          <w:rFonts w:ascii="Times New Roman" w:hAnsi="Times New Roman" w:cs="Times New Roman"/>
          <w:bCs/>
        </w:rPr>
        <w:t>minēt</w:t>
      </w:r>
      <w:r w:rsidR="000543F4" w:rsidRPr="00DB69AD">
        <w:rPr>
          <w:rFonts w:ascii="Times New Roman" w:hAnsi="Times New Roman" w:cs="Times New Roman"/>
          <w:bCs/>
        </w:rPr>
        <w:t>aj</w:t>
      </w:r>
      <w:r w:rsidR="0017339E" w:rsidRPr="00DB69AD">
        <w:rPr>
          <w:rFonts w:ascii="Times New Roman" w:hAnsi="Times New Roman" w:cs="Times New Roman"/>
          <w:bCs/>
        </w:rPr>
        <w:t>ām personām</w:t>
      </w:r>
      <w:r w:rsidR="00B10D14" w:rsidRPr="00DB69AD">
        <w:rPr>
          <w:rFonts w:ascii="Times New Roman" w:hAnsi="Times New Roman" w:cs="Times New Roman"/>
          <w:bCs/>
        </w:rPr>
        <w:t>, nosakot, ka katrs atsevišķais nomas objekts sastāv no</w:t>
      </w:r>
      <w:r w:rsidR="00982128" w:rsidRPr="00DB69AD">
        <w:rPr>
          <w:rFonts w:ascii="Times New Roman" w:hAnsi="Times New Roman" w:cs="Times New Roman"/>
          <w:bCs/>
        </w:rPr>
        <w:t>:</w:t>
      </w:r>
    </w:p>
    <w:p w:rsidR="00982128" w:rsidRPr="00DB69AD" w:rsidRDefault="00B10D14" w:rsidP="00CF5C2F">
      <w:pPr>
        <w:pStyle w:val="ListParagraph"/>
        <w:numPr>
          <w:ilvl w:val="1"/>
          <w:numId w:val="1"/>
        </w:numPr>
        <w:tabs>
          <w:tab w:val="left" w:pos="426"/>
        </w:tabs>
        <w:ind w:left="993" w:hanging="574"/>
        <w:contextualSpacing w:val="0"/>
        <w:jc w:val="both"/>
        <w:rPr>
          <w:rStyle w:val="Hyperlink"/>
          <w:rFonts w:asciiTheme="minorHAnsi" w:eastAsiaTheme="minorHAnsi" w:hAnsiTheme="minorHAnsi" w:cstheme="minorBidi"/>
          <w:bCs/>
          <w:color w:val="auto"/>
          <w:szCs w:val="24"/>
          <w:u w:val="none"/>
        </w:rPr>
      </w:pPr>
      <w:r w:rsidRPr="00DB69AD">
        <w:rPr>
          <w:bCs/>
        </w:rPr>
        <w:t xml:space="preserve">vienas </w:t>
      </w:r>
      <w:r w:rsidR="0017339E" w:rsidRPr="00DB69AD">
        <w:rPr>
          <w:bCs/>
        </w:rPr>
        <w:t xml:space="preserve">telpu </w:t>
      </w:r>
      <w:r w:rsidRPr="00DB69AD">
        <w:rPr>
          <w:bCs/>
        </w:rPr>
        <w:t xml:space="preserve">grupas </w:t>
      </w:r>
      <w:r w:rsidR="0089786A" w:rsidRPr="00DB69AD">
        <w:rPr>
          <w:bCs/>
        </w:rPr>
        <w:t xml:space="preserve">(boksa) </w:t>
      </w:r>
      <w:r w:rsidRPr="00DB69AD">
        <w:rPr>
          <w:bCs/>
        </w:rPr>
        <w:t xml:space="preserve">garāžu </w:t>
      </w:r>
      <w:r w:rsidR="0017339E" w:rsidRPr="00DB69AD">
        <w:rPr>
          <w:bCs/>
        </w:rPr>
        <w:t xml:space="preserve">ēkā Alderu iela 33, Baltezers, Ādažu pag., Ādažu nov., (kadastra apzīmējums </w:t>
      </w:r>
      <w:hyperlink r:id="rId10" w:history="1">
        <w:r w:rsidR="0017339E" w:rsidRPr="00DB69AD">
          <w:rPr>
            <w:rStyle w:val="Hyperlink"/>
            <w:bCs/>
            <w:color w:val="auto"/>
            <w:u w:val="none"/>
          </w:rPr>
          <w:t>8044 013 0412 001</w:t>
        </w:r>
      </w:hyperlink>
      <w:r w:rsidR="0017339E" w:rsidRPr="00DB69AD">
        <w:rPr>
          <w:rStyle w:val="Hyperlink"/>
          <w:bCs/>
          <w:color w:val="auto"/>
          <w:u w:val="none"/>
        </w:rPr>
        <w:t>,</w:t>
      </w:r>
      <w:r w:rsidR="0017339E" w:rsidRPr="00DB69AD">
        <w:rPr>
          <w:color w:val="000000"/>
        </w:rPr>
        <w:t xml:space="preserve"> </w:t>
      </w:r>
      <w:r w:rsidRPr="00DB69AD">
        <w:rPr>
          <w:color w:val="000000"/>
        </w:rPr>
        <w:t xml:space="preserve">kopējā </w:t>
      </w:r>
      <w:r w:rsidR="0017339E" w:rsidRPr="00DB69AD">
        <w:rPr>
          <w:rFonts w:eastAsiaTheme="minorHAnsi"/>
          <w:color w:val="000000"/>
        </w:rPr>
        <w:t>platīb</w:t>
      </w:r>
      <w:r w:rsidR="0017339E" w:rsidRPr="00DB69AD">
        <w:t xml:space="preserve">a </w:t>
      </w:r>
      <w:r w:rsidR="0017339E" w:rsidRPr="00DB69AD">
        <w:rPr>
          <w:rFonts w:eastAsiaTheme="minorHAnsi"/>
          <w:color w:val="000000"/>
        </w:rPr>
        <w:t>889,7 m²</w:t>
      </w:r>
      <w:r w:rsidR="00ED3439" w:rsidRPr="00DB69AD">
        <w:rPr>
          <w:rFonts w:eastAsiaTheme="minorHAnsi"/>
          <w:color w:val="000000"/>
        </w:rPr>
        <w:t>)</w:t>
      </w:r>
      <w:r w:rsidR="0017339E" w:rsidRPr="00DB69AD">
        <w:rPr>
          <w:rStyle w:val="Hyperlink"/>
          <w:bCs/>
          <w:color w:val="auto"/>
          <w:u w:val="none"/>
        </w:rPr>
        <w:t>, kur</w:t>
      </w:r>
      <w:r w:rsidR="00C07E5A" w:rsidRPr="00DB69AD">
        <w:rPr>
          <w:rStyle w:val="Hyperlink"/>
          <w:bCs/>
          <w:color w:val="auto"/>
          <w:u w:val="none"/>
        </w:rPr>
        <w:t xml:space="preserve"> telpu grupas</w:t>
      </w:r>
      <w:r w:rsidR="0017339E" w:rsidRPr="00DB69AD">
        <w:rPr>
          <w:rStyle w:val="Hyperlink"/>
          <w:bCs/>
          <w:color w:val="auto"/>
          <w:u w:val="none"/>
        </w:rPr>
        <w:t xml:space="preserve"> numurs un platība atbilst ēkas 27.02.2002. </w:t>
      </w:r>
      <w:r w:rsidRPr="00DB69AD">
        <w:rPr>
          <w:rStyle w:val="Hyperlink"/>
          <w:bCs/>
          <w:color w:val="auto"/>
          <w:u w:val="none"/>
        </w:rPr>
        <w:t xml:space="preserve">kadastrālās </w:t>
      </w:r>
      <w:r w:rsidR="0017339E" w:rsidRPr="00DB69AD">
        <w:rPr>
          <w:rStyle w:val="Hyperlink"/>
          <w:bCs/>
          <w:color w:val="auto"/>
          <w:u w:val="none"/>
        </w:rPr>
        <w:t xml:space="preserve">uzmērīšanas </w:t>
      </w:r>
      <w:r w:rsidRPr="00DB69AD">
        <w:rPr>
          <w:rStyle w:val="Hyperlink"/>
          <w:bCs/>
          <w:color w:val="auto"/>
          <w:u w:val="none"/>
        </w:rPr>
        <w:t>lietā noteiktajam</w:t>
      </w:r>
      <w:r w:rsidR="00982128" w:rsidRPr="00DB69AD">
        <w:rPr>
          <w:rStyle w:val="Hyperlink"/>
          <w:bCs/>
          <w:color w:val="auto"/>
          <w:u w:val="none"/>
        </w:rPr>
        <w:t>;</w:t>
      </w:r>
    </w:p>
    <w:p w:rsidR="00B358B1" w:rsidRPr="00DB69AD" w:rsidRDefault="0017339E" w:rsidP="00CF5C2F">
      <w:pPr>
        <w:pStyle w:val="ListParagraph"/>
        <w:numPr>
          <w:ilvl w:val="1"/>
          <w:numId w:val="1"/>
        </w:numPr>
        <w:tabs>
          <w:tab w:val="left" w:pos="426"/>
        </w:tabs>
        <w:ind w:left="993" w:hanging="574"/>
        <w:contextualSpacing w:val="0"/>
        <w:jc w:val="both"/>
        <w:rPr>
          <w:bCs/>
        </w:rPr>
      </w:pPr>
      <w:r w:rsidRPr="00DB69AD">
        <w:rPr>
          <w:bCs/>
        </w:rPr>
        <w:t xml:space="preserve">garāžu ēkai piesaistītās zemes vienības (kadastra apzīmējums 8044 013 0412, platība 0,1908 ha) </w:t>
      </w:r>
      <w:r w:rsidR="00ED3439" w:rsidRPr="00DB69AD">
        <w:rPr>
          <w:bCs/>
        </w:rPr>
        <w:t>domājamās daļas</w:t>
      </w:r>
      <w:r w:rsidRPr="00DB69AD">
        <w:rPr>
          <w:bCs/>
        </w:rPr>
        <w:t xml:space="preserve">, </w:t>
      </w:r>
      <w:r w:rsidRPr="00DB69AD">
        <w:rPr>
          <w:bCs/>
          <w:szCs w:val="24"/>
        </w:rPr>
        <w:t xml:space="preserve">kas noteikta </w:t>
      </w:r>
      <w:r w:rsidR="0089786A" w:rsidRPr="00DB69AD">
        <w:rPr>
          <w:bCs/>
          <w:szCs w:val="24"/>
        </w:rPr>
        <w:t xml:space="preserve">kā katras atsevišķās </w:t>
      </w:r>
      <w:r w:rsidR="00E06FC5" w:rsidRPr="00DB69AD">
        <w:rPr>
          <w:bCs/>
        </w:rPr>
        <w:t>telpu</w:t>
      </w:r>
      <w:r w:rsidRPr="00DB69AD">
        <w:rPr>
          <w:bCs/>
          <w:szCs w:val="24"/>
        </w:rPr>
        <w:t xml:space="preserve"> </w:t>
      </w:r>
      <w:r w:rsidR="0089786A" w:rsidRPr="00DB69AD">
        <w:rPr>
          <w:bCs/>
          <w:szCs w:val="24"/>
        </w:rPr>
        <w:t xml:space="preserve">grupas platība </w:t>
      </w:r>
      <w:r w:rsidRPr="00DB69AD">
        <w:rPr>
          <w:bCs/>
          <w:szCs w:val="24"/>
        </w:rPr>
        <w:t xml:space="preserve">pret </w:t>
      </w:r>
      <w:r w:rsidR="0089786A" w:rsidRPr="00DB69AD">
        <w:rPr>
          <w:bCs/>
          <w:szCs w:val="24"/>
        </w:rPr>
        <w:t xml:space="preserve">garāžu ēkas kopējo </w:t>
      </w:r>
      <w:r w:rsidRPr="00DB69AD">
        <w:rPr>
          <w:bCs/>
        </w:rPr>
        <w:t>platību</w:t>
      </w:r>
      <w:r w:rsidR="00E06FC5" w:rsidRPr="00DB69AD">
        <w:rPr>
          <w:bCs/>
        </w:rPr>
        <w:t>.</w:t>
      </w:r>
    </w:p>
    <w:p w:rsidR="00982128" w:rsidRPr="00DB69AD" w:rsidRDefault="00974E3E" w:rsidP="0098212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DB69AD">
        <w:rPr>
          <w:rFonts w:ascii="Times New Roman" w:hAnsi="Times New Roman" w:cs="Times New Roman"/>
          <w:bCs/>
        </w:rPr>
        <w:t xml:space="preserve">Apstiprināt </w:t>
      </w:r>
      <w:r w:rsidR="0072104A">
        <w:rPr>
          <w:rFonts w:ascii="Times New Roman" w:hAnsi="Times New Roman" w:cs="Times New Roman"/>
          <w:bCs/>
        </w:rPr>
        <w:t xml:space="preserve">un piemērot </w:t>
      </w:r>
      <w:r w:rsidRPr="00DB69AD">
        <w:rPr>
          <w:rFonts w:ascii="Times New Roman" w:hAnsi="Times New Roman" w:cs="Times New Roman"/>
          <w:bCs/>
        </w:rPr>
        <w:t xml:space="preserve">no 01.08.2023. </w:t>
      </w:r>
      <w:r w:rsidR="00A62CA8">
        <w:rPr>
          <w:rFonts w:ascii="Times New Roman" w:hAnsi="Times New Roman" w:cs="Times New Roman"/>
          <w:bCs/>
        </w:rPr>
        <w:t>nomas</w:t>
      </w:r>
      <w:r w:rsidR="004D3ED0">
        <w:rPr>
          <w:rFonts w:ascii="Times New Roman" w:hAnsi="Times New Roman" w:cs="Times New Roman"/>
          <w:bCs/>
        </w:rPr>
        <w:t xml:space="preserve"> </w:t>
      </w:r>
      <w:r w:rsidRPr="00DB69AD">
        <w:rPr>
          <w:rFonts w:ascii="Times New Roman" w:hAnsi="Times New Roman" w:cs="Times New Roman"/>
          <w:bCs/>
        </w:rPr>
        <w:t xml:space="preserve">maksu </w:t>
      </w:r>
      <w:r w:rsidR="00C07E5A" w:rsidRPr="00DB69AD">
        <w:rPr>
          <w:rFonts w:ascii="Times New Roman" w:hAnsi="Times New Roman" w:cs="Times New Roman"/>
          <w:bCs/>
        </w:rPr>
        <w:t xml:space="preserve">2,11 </w:t>
      </w:r>
      <w:proofErr w:type="spellStart"/>
      <w:r w:rsidRPr="00DB69AD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DB69AD">
        <w:rPr>
          <w:rFonts w:ascii="Times New Roman" w:hAnsi="Times New Roman" w:cs="Times New Roman"/>
          <w:bCs/>
        </w:rPr>
        <w:t xml:space="preserve"> mēnesī par 1. punktā minētās garāžu ēkas 1 m</w:t>
      </w:r>
      <w:r w:rsidRPr="00DB69AD">
        <w:rPr>
          <w:rFonts w:ascii="Times New Roman" w:hAnsi="Times New Roman" w:cs="Times New Roman"/>
          <w:bCs/>
          <w:vertAlign w:val="superscript"/>
        </w:rPr>
        <w:t>2</w:t>
      </w:r>
      <w:r w:rsidRPr="00DB69AD">
        <w:rPr>
          <w:rFonts w:ascii="Times New Roman" w:hAnsi="Times New Roman" w:cs="Times New Roman"/>
          <w:bCs/>
        </w:rPr>
        <w:t xml:space="preserve"> nomu, nosakot, ka tajā ietilpst arī maksa par ēkai piesaistītās zemes vienības domājamās daļas</w:t>
      </w:r>
      <w:r w:rsidRPr="00DB69AD" w:rsidDel="00974E3E">
        <w:rPr>
          <w:rFonts w:ascii="Times New Roman" w:hAnsi="Times New Roman" w:cs="Times New Roman"/>
          <w:bCs/>
        </w:rPr>
        <w:t xml:space="preserve"> </w:t>
      </w:r>
      <w:r w:rsidRPr="00DB69AD">
        <w:rPr>
          <w:rFonts w:ascii="Times New Roman" w:hAnsi="Times New Roman" w:cs="Times New Roman"/>
          <w:bCs/>
        </w:rPr>
        <w:t>nomu</w:t>
      </w:r>
      <w:r w:rsidR="008C1C4C" w:rsidRPr="00DB69AD">
        <w:rPr>
          <w:rFonts w:ascii="Times New Roman" w:hAnsi="Times New Roman" w:cs="Times New Roman"/>
          <w:bCs/>
        </w:rPr>
        <w:t xml:space="preserve">. </w:t>
      </w:r>
    </w:p>
    <w:p w:rsidR="0021631A" w:rsidRPr="00DB69AD" w:rsidRDefault="0021631A" w:rsidP="00564CA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DB69AD">
        <w:rPr>
          <w:rFonts w:ascii="Times New Roman" w:hAnsi="Times New Roman" w:cs="Times New Roman"/>
          <w:bCs/>
        </w:rPr>
        <w:t xml:space="preserve">Papildu nomas maksai </w:t>
      </w:r>
      <w:r w:rsidR="00A33A5E" w:rsidRPr="00DB69AD">
        <w:rPr>
          <w:rFonts w:ascii="Times New Roman" w:hAnsi="Times New Roman" w:cs="Times New Roman"/>
          <w:bCs/>
        </w:rPr>
        <w:t>maksājams</w:t>
      </w:r>
      <w:r w:rsidRPr="00DB69AD">
        <w:rPr>
          <w:rFonts w:ascii="Times New Roman" w:hAnsi="Times New Roman" w:cs="Times New Roman"/>
          <w:bCs/>
        </w:rPr>
        <w:t xml:space="preserve"> </w:t>
      </w:r>
      <w:r w:rsidR="00586207" w:rsidRPr="00DB69AD">
        <w:rPr>
          <w:rFonts w:ascii="Times New Roman" w:hAnsi="Times New Roman" w:cs="Times New Roman"/>
          <w:bCs/>
        </w:rPr>
        <w:t>pievienotās vērtības nodokli</w:t>
      </w:r>
      <w:r w:rsidR="002157CF" w:rsidRPr="00DB69AD">
        <w:rPr>
          <w:rFonts w:ascii="Times New Roman" w:hAnsi="Times New Roman" w:cs="Times New Roman"/>
          <w:bCs/>
        </w:rPr>
        <w:t>s</w:t>
      </w:r>
      <w:r w:rsidR="00586207" w:rsidRPr="00DB69AD">
        <w:rPr>
          <w:rFonts w:ascii="Times New Roman" w:hAnsi="Times New Roman" w:cs="Times New Roman"/>
          <w:bCs/>
        </w:rPr>
        <w:t xml:space="preserve"> (</w:t>
      </w:r>
      <w:r w:rsidRPr="00DB69AD">
        <w:rPr>
          <w:rFonts w:ascii="Times New Roman" w:hAnsi="Times New Roman" w:cs="Times New Roman"/>
          <w:bCs/>
        </w:rPr>
        <w:t>PVN</w:t>
      </w:r>
      <w:r w:rsidR="00586207" w:rsidRPr="00DB69AD">
        <w:rPr>
          <w:rFonts w:ascii="Times New Roman" w:hAnsi="Times New Roman" w:cs="Times New Roman"/>
          <w:bCs/>
        </w:rPr>
        <w:t>)</w:t>
      </w:r>
      <w:r w:rsidRPr="00DB69AD">
        <w:rPr>
          <w:rFonts w:ascii="Times New Roman" w:hAnsi="Times New Roman" w:cs="Times New Roman"/>
          <w:bCs/>
        </w:rPr>
        <w:t>.</w:t>
      </w:r>
    </w:p>
    <w:p w:rsidR="0072104A" w:rsidRPr="00CF5C2F" w:rsidRDefault="00093296" w:rsidP="00D4697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1041B4">
        <w:rPr>
          <w:rFonts w:ascii="Times New Roman" w:hAnsi="Times New Roman" w:cs="Times New Roman"/>
          <w:bCs/>
        </w:rPr>
        <w:t>Nomas līgumos paredzēt</w:t>
      </w:r>
      <w:r w:rsidR="008A4524" w:rsidRPr="001041B4">
        <w:rPr>
          <w:rFonts w:ascii="Times New Roman" w:hAnsi="Times New Roman" w:cs="Times New Roman"/>
          <w:bCs/>
        </w:rPr>
        <w:t>, ka</w:t>
      </w:r>
      <w:r w:rsidR="001041B4" w:rsidRPr="001041B4">
        <w:rPr>
          <w:rFonts w:ascii="Times New Roman" w:hAnsi="Times New Roman" w:cs="Times New Roman"/>
          <w:bCs/>
        </w:rPr>
        <w:t xml:space="preserve"> </w:t>
      </w:r>
      <w:r w:rsidRPr="001041B4">
        <w:rPr>
          <w:rFonts w:ascii="Times New Roman" w:hAnsi="Times New Roman" w:cs="Times New Roman"/>
          <w:shd w:val="clear" w:color="auto" w:fill="FFFFFF"/>
        </w:rPr>
        <w:t>iznomātāj</w:t>
      </w:r>
      <w:r w:rsidR="000D6546" w:rsidRPr="001041B4">
        <w:rPr>
          <w:rFonts w:ascii="Times New Roman" w:hAnsi="Times New Roman" w:cs="Times New Roman"/>
          <w:shd w:val="clear" w:color="auto" w:fill="FFFFFF"/>
        </w:rPr>
        <w:t>a</w:t>
      </w:r>
      <w:r w:rsidR="008A4524" w:rsidRPr="001041B4">
        <w:rPr>
          <w:rFonts w:ascii="Times New Roman" w:hAnsi="Times New Roman" w:cs="Times New Roman"/>
          <w:shd w:val="clear" w:color="auto" w:fill="FFFFFF"/>
        </w:rPr>
        <w:t>m ir</w:t>
      </w:r>
      <w:r w:rsidR="000D6546" w:rsidRPr="001041B4">
        <w:rPr>
          <w:rFonts w:ascii="Times New Roman" w:hAnsi="Times New Roman" w:cs="Times New Roman"/>
          <w:shd w:val="clear" w:color="auto" w:fill="FFFFFF"/>
        </w:rPr>
        <w:t xml:space="preserve"> tiesības</w:t>
      </w:r>
      <w:r w:rsidRPr="001041B4">
        <w:rPr>
          <w:rFonts w:ascii="Times New Roman" w:hAnsi="Times New Roman" w:cs="Times New Roman"/>
          <w:shd w:val="clear" w:color="auto" w:fill="FFFFFF"/>
        </w:rPr>
        <w:t xml:space="preserve"> vienpusēji </w:t>
      </w:r>
      <w:r w:rsidR="000D6546" w:rsidRPr="001041B4">
        <w:rPr>
          <w:rFonts w:ascii="Times New Roman" w:hAnsi="Times New Roman" w:cs="Times New Roman"/>
          <w:shd w:val="clear" w:color="auto" w:fill="FFFFFF"/>
        </w:rPr>
        <w:t xml:space="preserve">pārskatīt </w:t>
      </w:r>
      <w:r w:rsidRPr="001041B4">
        <w:rPr>
          <w:rFonts w:ascii="Times New Roman" w:hAnsi="Times New Roman" w:cs="Times New Roman"/>
          <w:shd w:val="clear" w:color="auto" w:fill="FFFFFF"/>
        </w:rPr>
        <w:t>nomas maksu ne retāk kā </w:t>
      </w:r>
      <w:hyperlink r:id="rId11" w:tgtFrame="_blank" w:history="1">
        <w:r w:rsidRPr="00CF5C2F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Publiskas personas finanšu līdzekļu un mantas izšķērdēšanas novēršanas likumā</w:t>
        </w:r>
      </w:hyperlink>
      <w:r w:rsidRPr="00CF5C2F">
        <w:rPr>
          <w:rFonts w:ascii="Times New Roman" w:hAnsi="Times New Roman" w:cs="Times New Roman"/>
          <w:shd w:val="clear" w:color="auto" w:fill="FFFFFF"/>
        </w:rPr>
        <w:t> noteiktajā termiņā</w:t>
      </w:r>
      <w:r w:rsidR="004D3ED0" w:rsidRPr="00CF5C2F">
        <w:rPr>
          <w:rFonts w:ascii="Times New Roman" w:hAnsi="Times New Roman" w:cs="Times New Roman"/>
          <w:shd w:val="clear" w:color="auto" w:fill="FFFFFF"/>
        </w:rPr>
        <w:t>,</w:t>
      </w:r>
      <w:r w:rsidRPr="00CF5C2F">
        <w:rPr>
          <w:rFonts w:ascii="Times New Roman" w:hAnsi="Times New Roman" w:cs="Times New Roman"/>
          <w:shd w:val="clear" w:color="auto" w:fill="FFFFFF"/>
        </w:rPr>
        <w:t xml:space="preserve"> un </w:t>
      </w:r>
      <w:r w:rsidR="000D6546" w:rsidRPr="00CF5C2F">
        <w:rPr>
          <w:rFonts w:ascii="Times New Roman" w:hAnsi="Times New Roman" w:cs="Times New Roman"/>
          <w:shd w:val="clear" w:color="auto" w:fill="FFFFFF"/>
        </w:rPr>
        <w:t>mainīt</w:t>
      </w:r>
      <w:r w:rsidRPr="00CF5C2F">
        <w:rPr>
          <w:rFonts w:ascii="Times New Roman" w:hAnsi="Times New Roman" w:cs="Times New Roman"/>
          <w:shd w:val="clear" w:color="auto" w:fill="FFFFFF"/>
        </w:rPr>
        <w:t xml:space="preserve">, ja pārskatītā nomas maksa ir augstāka par </w:t>
      </w:r>
      <w:r w:rsidR="000D6546" w:rsidRPr="00CF5C2F">
        <w:rPr>
          <w:rFonts w:ascii="Times New Roman" w:hAnsi="Times New Roman" w:cs="Times New Roman"/>
          <w:shd w:val="clear" w:color="auto" w:fill="FFFFFF"/>
        </w:rPr>
        <w:t xml:space="preserve">iepriekš </w:t>
      </w:r>
      <w:r w:rsidRPr="00CF5C2F">
        <w:rPr>
          <w:rFonts w:ascii="Times New Roman" w:hAnsi="Times New Roman" w:cs="Times New Roman"/>
          <w:shd w:val="clear" w:color="auto" w:fill="FFFFFF"/>
        </w:rPr>
        <w:t>noteikto nomas maksu</w:t>
      </w:r>
      <w:r w:rsidR="001041B4" w:rsidRPr="00CF5C2F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2201ED" w:rsidRPr="00CF5C2F" w:rsidRDefault="0072104A" w:rsidP="0072104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CF5C2F">
        <w:rPr>
          <w:rFonts w:ascii="Times New Roman" w:hAnsi="Times New Roman" w:cs="Times New Roman"/>
          <w:bCs/>
        </w:rPr>
        <w:t xml:space="preserve">Ja nomas līgums netiek slēgts, </w:t>
      </w:r>
      <w:r w:rsidRPr="00CF5C2F">
        <w:rPr>
          <w:rFonts w:ascii="Times New Roman" w:hAnsi="Times New Roman" w:cs="Times New Roman"/>
        </w:rPr>
        <w:t xml:space="preserve">tad sākot ar 2023. gada 1. augustu, tiks uzskatīts, ka Garāžas lietotājs, kurš nav nodevis Garāžu pašvaldībai ar pieņemšanas-nodošanas aktu, turpina to lietot, un pašvaldība var atbrīvot Garāžu piespiedu ceļā, piedzenot samaksu par Garāžas izmantošanu, kā arī </w:t>
      </w:r>
      <w:r w:rsidR="00F960D8">
        <w:rPr>
          <w:rFonts w:ascii="Times New Roman" w:hAnsi="Times New Roman" w:cs="Times New Roman"/>
        </w:rPr>
        <w:t xml:space="preserve">šajā </w:t>
      </w:r>
      <w:r w:rsidR="008F2A32">
        <w:rPr>
          <w:rFonts w:ascii="Times New Roman" w:hAnsi="Times New Roman" w:cs="Times New Roman"/>
        </w:rPr>
        <w:t>gadījum</w:t>
      </w:r>
      <w:r w:rsidR="00F960D8">
        <w:rPr>
          <w:rFonts w:ascii="Times New Roman" w:hAnsi="Times New Roman" w:cs="Times New Roman"/>
        </w:rPr>
        <w:t>ā</w:t>
      </w:r>
      <w:r w:rsidR="008F2A32" w:rsidRPr="00CF5C2F">
        <w:rPr>
          <w:rFonts w:ascii="Times New Roman" w:hAnsi="Times New Roman" w:cs="Times New Roman"/>
        </w:rPr>
        <w:t xml:space="preserve"> </w:t>
      </w:r>
      <w:r w:rsidRPr="00CF5C2F">
        <w:rPr>
          <w:rFonts w:ascii="Times New Roman" w:hAnsi="Times New Roman" w:cs="Times New Roman"/>
        </w:rPr>
        <w:t>piemērojama 2. punktā noteiktā nomas maksa par Garāžas faktisko izmantošanu.</w:t>
      </w:r>
    </w:p>
    <w:p w:rsidR="002201ED" w:rsidRPr="00CF5C2F" w:rsidRDefault="002201ED" w:rsidP="002201ED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CF5C2F">
        <w:rPr>
          <w:rFonts w:ascii="Times New Roman" w:hAnsi="Times New Roman" w:cs="Times New Roman"/>
          <w:bCs/>
        </w:rPr>
        <w:t>Pašvaldības administrācijas Grāmatvedības nodaļai līdz 03.07.2023. sagatavot rēķinus 1. pielikumā minētajām personām par Garāžu faktisko izmantošanu laikā no 15.03.2023. līdz 30.07.2023., nosakot samaksas termiņu līdz 14.07.2023.</w:t>
      </w:r>
      <w:r w:rsidR="008F2A32">
        <w:rPr>
          <w:rFonts w:ascii="Times New Roman" w:hAnsi="Times New Roman" w:cs="Times New Roman"/>
          <w:bCs/>
        </w:rPr>
        <w:t xml:space="preserve"> un piemērojot nomas </w:t>
      </w:r>
      <w:r w:rsidR="008F2A32" w:rsidRPr="00DB69AD">
        <w:rPr>
          <w:rFonts w:ascii="Times New Roman" w:hAnsi="Times New Roman" w:cs="Times New Roman"/>
          <w:bCs/>
        </w:rPr>
        <w:t>maksu</w:t>
      </w:r>
      <w:r w:rsidR="008F2A32">
        <w:rPr>
          <w:rFonts w:ascii="Times New Roman" w:hAnsi="Times New Roman" w:cs="Times New Roman"/>
          <w:bCs/>
        </w:rPr>
        <w:t>, kas ir spēkā</w:t>
      </w:r>
      <w:r w:rsidR="008F2A32" w:rsidRPr="00DB69AD">
        <w:rPr>
          <w:rFonts w:ascii="Times New Roman" w:hAnsi="Times New Roman" w:cs="Times New Roman"/>
          <w:bCs/>
        </w:rPr>
        <w:t xml:space="preserve"> </w:t>
      </w:r>
      <w:r w:rsidR="008F2A32">
        <w:rPr>
          <w:rFonts w:ascii="Times New Roman" w:hAnsi="Times New Roman" w:cs="Times New Roman"/>
          <w:bCs/>
        </w:rPr>
        <w:t>līdz</w:t>
      </w:r>
      <w:r w:rsidR="008F2A32" w:rsidRPr="00DB69AD">
        <w:rPr>
          <w:rFonts w:ascii="Times New Roman" w:hAnsi="Times New Roman" w:cs="Times New Roman"/>
          <w:bCs/>
        </w:rPr>
        <w:t xml:space="preserve"> 01.08.2023.</w:t>
      </w:r>
      <w:r w:rsidRPr="00CF5C2F">
        <w:rPr>
          <w:rFonts w:ascii="Times New Roman" w:hAnsi="Times New Roman" w:cs="Times New Roman"/>
          <w:bCs/>
        </w:rPr>
        <w:t xml:space="preserve">, un iesniegt tos Nekustamā īpašuma nodaļai. </w:t>
      </w:r>
    </w:p>
    <w:p w:rsidR="0072104A" w:rsidRPr="00CF5C2F" w:rsidRDefault="0072104A" w:rsidP="00CF5C2F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CF5C2F">
        <w:rPr>
          <w:rFonts w:ascii="Times New Roman" w:hAnsi="Times New Roman" w:cs="Times New Roman"/>
          <w:bCs/>
        </w:rPr>
        <w:t>Pašvaldības administrācijas Nekustamā īpašuma nodaļai:</w:t>
      </w:r>
    </w:p>
    <w:p w:rsidR="0072104A" w:rsidRPr="00CF5C2F" w:rsidRDefault="0072104A" w:rsidP="0072104A">
      <w:pPr>
        <w:pStyle w:val="ListParagraph"/>
        <w:numPr>
          <w:ilvl w:val="1"/>
          <w:numId w:val="1"/>
        </w:numPr>
        <w:tabs>
          <w:tab w:val="left" w:pos="426"/>
        </w:tabs>
        <w:ind w:left="993" w:hanging="567"/>
        <w:contextualSpacing w:val="0"/>
        <w:jc w:val="both"/>
        <w:rPr>
          <w:bCs/>
          <w:szCs w:val="24"/>
        </w:rPr>
      </w:pPr>
      <w:r w:rsidRPr="00CF5C2F">
        <w:rPr>
          <w:bCs/>
          <w:szCs w:val="24"/>
        </w:rPr>
        <w:t>līdz 03.07.2023. sagatavot 1. pielikumā minētajām personām individuālus uzaicinājumus nomas līguma noslēgšanai vai garāžas nodošanai atpakaļ pašvaldībai (3. pielikums);</w:t>
      </w:r>
    </w:p>
    <w:p w:rsidR="002201ED" w:rsidRPr="00CF5C2F" w:rsidRDefault="002201ED" w:rsidP="00CF5C2F">
      <w:pPr>
        <w:pStyle w:val="ListParagraph"/>
        <w:numPr>
          <w:ilvl w:val="1"/>
          <w:numId w:val="1"/>
        </w:numPr>
        <w:tabs>
          <w:tab w:val="left" w:pos="426"/>
        </w:tabs>
        <w:ind w:left="993" w:hanging="567"/>
        <w:contextualSpacing w:val="0"/>
        <w:jc w:val="both"/>
        <w:rPr>
          <w:bCs/>
          <w:szCs w:val="24"/>
        </w:rPr>
      </w:pPr>
      <w:r w:rsidRPr="00CF5C2F">
        <w:rPr>
          <w:bCs/>
        </w:rPr>
        <w:t xml:space="preserve">organizēt </w:t>
      </w:r>
      <w:r w:rsidR="008F654F">
        <w:rPr>
          <w:bCs/>
        </w:rPr>
        <w:t>6</w:t>
      </w:r>
      <w:r w:rsidRPr="00CF5C2F">
        <w:rPr>
          <w:bCs/>
        </w:rPr>
        <w:t>. punktā noteikto rēķinu kopā ar 7.1. apakšpunktā minētiem uzaicinājumiem nosūtīšanu adresātiem pa pastu uz viņu deklarētajām dzīves vietas adresēm;</w:t>
      </w:r>
    </w:p>
    <w:p w:rsidR="002201ED" w:rsidRPr="00017C07" w:rsidRDefault="0072104A" w:rsidP="00CF5C2F">
      <w:pPr>
        <w:pStyle w:val="ListParagraph"/>
        <w:numPr>
          <w:ilvl w:val="1"/>
          <w:numId w:val="1"/>
        </w:numPr>
        <w:tabs>
          <w:tab w:val="left" w:pos="426"/>
        </w:tabs>
        <w:ind w:left="993" w:hanging="567"/>
        <w:contextualSpacing w:val="0"/>
        <w:jc w:val="both"/>
        <w:rPr>
          <w:bCs/>
          <w:szCs w:val="24"/>
        </w:rPr>
      </w:pPr>
      <w:r w:rsidRPr="00017C07">
        <w:rPr>
          <w:bCs/>
          <w:szCs w:val="24"/>
        </w:rPr>
        <w:t>saņemot personu iesniegumus, organizēt nomas līgumu (2. pielikums) noslēgšanu vai garāžu pieņemšanu no personām līdz 25.07.2023.</w:t>
      </w:r>
      <w:r w:rsidR="002201ED">
        <w:rPr>
          <w:bCs/>
          <w:szCs w:val="24"/>
        </w:rPr>
        <w:t>;</w:t>
      </w:r>
    </w:p>
    <w:p w:rsidR="002201ED" w:rsidRPr="00017C07" w:rsidRDefault="00E00D82" w:rsidP="00CF5C2F">
      <w:pPr>
        <w:pStyle w:val="ListParagraph"/>
        <w:numPr>
          <w:ilvl w:val="1"/>
          <w:numId w:val="1"/>
        </w:numPr>
        <w:tabs>
          <w:tab w:val="left" w:pos="426"/>
        </w:tabs>
        <w:ind w:left="993" w:hanging="567"/>
        <w:contextualSpacing w:val="0"/>
        <w:jc w:val="both"/>
      </w:pPr>
      <w:r w:rsidRPr="00017C07">
        <w:t>l</w:t>
      </w:r>
      <w:r w:rsidR="00380956" w:rsidRPr="00017C07">
        <w:t>īdz 31.0</w:t>
      </w:r>
      <w:r w:rsidR="003B1F9D" w:rsidRPr="00017C07">
        <w:t>7</w:t>
      </w:r>
      <w:r w:rsidR="00380956" w:rsidRPr="00017C07">
        <w:t>.2023</w:t>
      </w:r>
      <w:r w:rsidR="00A33A5E" w:rsidRPr="00017C07">
        <w:t>.</w:t>
      </w:r>
      <w:r w:rsidR="00380956" w:rsidRPr="00017C07">
        <w:t xml:space="preserve"> apkopot informāciju par neiznomāt</w:t>
      </w:r>
      <w:r w:rsidR="00F7778F" w:rsidRPr="00017C07">
        <w:t>aj</w:t>
      </w:r>
      <w:r w:rsidR="00380956" w:rsidRPr="00017C07">
        <w:t xml:space="preserve">ām </w:t>
      </w:r>
      <w:r w:rsidR="000D6546" w:rsidRPr="00017C07">
        <w:t xml:space="preserve">garāžām </w:t>
      </w:r>
      <w:r w:rsidR="00380956" w:rsidRPr="00017C07">
        <w:t xml:space="preserve">un </w:t>
      </w:r>
      <w:r w:rsidR="00F7778F" w:rsidRPr="00017C07">
        <w:t xml:space="preserve">nesamaksāto </w:t>
      </w:r>
      <w:r w:rsidR="00380956" w:rsidRPr="00017C07">
        <w:t xml:space="preserve">nomas maksu </w:t>
      </w:r>
      <w:r w:rsidR="008F2A32">
        <w:t xml:space="preserve">vai maksu </w:t>
      </w:r>
      <w:r w:rsidR="008F2A32" w:rsidRPr="00CF5C2F">
        <w:rPr>
          <w:bCs/>
        </w:rPr>
        <w:t xml:space="preserve">par Garāžu faktisko izmantošanu </w:t>
      </w:r>
      <w:r w:rsidR="004D3ED0" w:rsidRPr="00017C07">
        <w:t xml:space="preserve">un </w:t>
      </w:r>
      <w:r w:rsidR="00380956" w:rsidRPr="00017C07">
        <w:t xml:space="preserve">iesniegt </w:t>
      </w:r>
      <w:r w:rsidR="000D6546" w:rsidRPr="00017C07">
        <w:t xml:space="preserve">šo informāciju </w:t>
      </w:r>
      <w:r w:rsidR="00A33A5E" w:rsidRPr="00017C07">
        <w:t xml:space="preserve">pašvaldības </w:t>
      </w:r>
      <w:r w:rsidR="00380956" w:rsidRPr="00017C07">
        <w:t>Parādu piedziņas komisijai</w:t>
      </w:r>
      <w:r w:rsidR="004D3ED0" w:rsidRPr="00017C07">
        <w:t xml:space="preserve"> priekšlikumu sagatavošanai un iesniegšanai domei par pašvaldības turpmāko rīcību</w:t>
      </w:r>
      <w:r w:rsidR="00087BD3" w:rsidRPr="00017C07">
        <w:t>.</w:t>
      </w:r>
      <w:r w:rsidR="00017C07" w:rsidRPr="00017C07">
        <w:t xml:space="preserve"> </w:t>
      </w:r>
    </w:p>
    <w:p w:rsidR="00564CA6" w:rsidRPr="00017C07" w:rsidRDefault="00087BD3" w:rsidP="00017C07">
      <w:pPr>
        <w:numPr>
          <w:ilvl w:val="0"/>
          <w:numId w:val="1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017C07">
        <w:rPr>
          <w:rFonts w:ascii="Times New Roman" w:hAnsi="Times New Roman" w:cs="Times New Roman"/>
          <w:bCs/>
        </w:rPr>
        <w:lastRenderedPageBreak/>
        <w:t xml:space="preserve">Pašvaldības izpilddirektoram veikt </w:t>
      </w:r>
      <w:r w:rsidR="00A506C1" w:rsidRPr="00017C07">
        <w:rPr>
          <w:rFonts w:ascii="Times New Roman" w:hAnsi="Times New Roman" w:cs="Times New Roman"/>
          <w:bCs/>
        </w:rPr>
        <w:t xml:space="preserve">lēmuma </w:t>
      </w:r>
      <w:r w:rsidRPr="00017C07">
        <w:rPr>
          <w:rFonts w:ascii="Times New Roman" w:hAnsi="Times New Roman" w:cs="Times New Roman"/>
          <w:bCs/>
        </w:rPr>
        <w:t>izpildes kontroli.</w:t>
      </w:r>
    </w:p>
    <w:p w:rsidR="00564CA6" w:rsidRDefault="00564CA6" w:rsidP="00564CA6">
      <w:pPr>
        <w:jc w:val="both"/>
        <w:rPr>
          <w:rFonts w:ascii="Times New Roman" w:hAnsi="Times New Roman" w:cs="Times New Roman"/>
          <w:bCs/>
        </w:rPr>
      </w:pPr>
    </w:p>
    <w:p w:rsidR="00E63A1A" w:rsidRDefault="00E63A1A" w:rsidP="00564CA6">
      <w:pPr>
        <w:jc w:val="both"/>
        <w:rPr>
          <w:rFonts w:ascii="Times New Roman" w:hAnsi="Times New Roman" w:cs="Times New Roman"/>
          <w:bCs/>
        </w:rPr>
      </w:pPr>
    </w:p>
    <w:p w:rsidR="00E63A1A" w:rsidRPr="00087BD3" w:rsidRDefault="00E63A1A" w:rsidP="00564CA6">
      <w:pPr>
        <w:jc w:val="both"/>
        <w:rPr>
          <w:rFonts w:ascii="Times New Roman" w:hAnsi="Times New Roman" w:cs="Times New Roman"/>
          <w:bCs/>
        </w:rPr>
      </w:pPr>
    </w:p>
    <w:p w:rsidR="00564CA6" w:rsidRPr="00087BD3" w:rsidRDefault="00DA2AE5" w:rsidP="00564CA6">
      <w:pPr>
        <w:jc w:val="both"/>
        <w:rPr>
          <w:rFonts w:ascii="Times New Roman" w:hAnsi="Times New Roman" w:cs="Times New Roman"/>
          <w:bCs/>
        </w:rPr>
      </w:pPr>
      <w:r w:rsidRPr="00087BD3">
        <w:rPr>
          <w:rFonts w:ascii="Times New Roman" w:hAnsi="Times New Roman" w:cs="Times New Roman"/>
          <w:bCs/>
          <w:noProof/>
        </w:rPr>
        <w:t>Pašvaldības domes priekšsēdētāj</w:t>
      </w:r>
      <w:r w:rsidR="00FA29A3" w:rsidRPr="00087BD3">
        <w:rPr>
          <w:rFonts w:ascii="Times New Roman" w:hAnsi="Times New Roman" w:cs="Times New Roman"/>
          <w:bCs/>
          <w:noProof/>
        </w:rPr>
        <w:t>a</w:t>
      </w:r>
      <w:r w:rsidRPr="00087BD3">
        <w:rPr>
          <w:rFonts w:ascii="Times New Roman" w:hAnsi="Times New Roman" w:cs="Times New Roman"/>
          <w:bCs/>
          <w:noProof/>
        </w:rPr>
        <w:tab/>
      </w:r>
      <w:r w:rsidRPr="00087BD3">
        <w:rPr>
          <w:rFonts w:ascii="Times New Roman" w:hAnsi="Times New Roman" w:cs="Times New Roman"/>
          <w:bCs/>
          <w:noProof/>
        </w:rPr>
        <w:tab/>
      </w:r>
      <w:r w:rsidRPr="00087BD3">
        <w:rPr>
          <w:rFonts w:ascii="Times New Roman" w:hAnsi="Times New Roman" w:cs="Times New Roman"/>
          <w:bCs/>
          <w:noProof/>
        </w:rPr>
        <w:tab/>
      </w:r>
      <w:r w:rsidRPr="00087BD3">
        <w:rPr>
          <w:rFonts w:ascii="Times New Roman" w:hAnsi="Times New Roman" w:cs="Times New Roman"/>
          <w:bCs/>
          <w:noProof/>
        </w:rPr>
        <w:tab/>
      </w:r>
      <w:r w:rsidRPr="00087BD3">
        <w:rPr>
          <w:rFonts w:ascii="Times New Roman" w:hAnsi="Times New Roman" w:cs="Times New Roman"/>
          <w:bCs/>
          <w:noProof/>
        </w:rPr>
        <w:tab/>
      </w:r>
      <w:r w:rsidRPr="00087BD3">
        <w:rPr>
          <w:rFonts w:ascii="Times New Roman" w:hAnsi="Times New Roman" w:cs="Times New Roman"/>
          <w:bCs/>
          <w:noProof/>
        </w:rPr>
        <w:tab/>
      </w:r>
      <w:r w:rsidR="00FA29A3" w:rsidRPr="00087BD3">
        <w:rPr>
          <w:rFonts w:ascii="Times New Roman" w:hAnsi="Times New Roman" w:cs="Times New Roman"/>
          <w:bCs/>
          <w:noProof/>
        </w:rPr>
        <w:t>K. Miķelsone</w:t>
      </w:r>
      <w:r w:rsidRPr="00087BD3">
        <w:rPr>
          <w:rFonts w:ascii="Times New Roman" w:hAnsi="Times New Roman" w:cs="Times New Roman"/>
          <w:bCs/>
          <w:noProof/>
        </w:rPr>
        <w:t xml:space="preserve"> </w:t>
      </w:r>
    </w:p>
    <w:p w:rsidR="00564CA6" w:rsidRPr="00087BD3" w:rsidRDefault="00DA2AE5" w:rsidP="00564CA6">
      <w:pPr>
        <w:jc w:val="both"/>
        <w:rPr>
          <w:rFonts w:ascii="Times New Roman" w:hAnsi="Times New Roman" w:cs="Times New Roman"/>
        </w:rPr>
      </w:pPr>
      <w:r w:rsidRPr="00087BD3">
        <w:rPr>
          <w:rFonts w:ascii="Times New Roman" w:hAnsi="Times New Roman" w:cs="Times New Roman"/>
          <w:bCs/>
        </w:rPr>
        <w:t>__________________________</w:t>
      </w:r>
    </w:p>
    <w:p w:rsidR="00564CA6" w:rsidRPr="00087BD3" w:rsidRDefault="00DA2AE5" w:rsidP="00564CA6">
      <w:pPr>
        <w:jc w:val="both"/>
        <w:rPr>
          <w:rFonts w:ascii="Times New Roman" w:hAnsi="Times New Roman" w:cs="Times New Roman"/>
        </w:rPr>
      </w:pPr>
      <w:r w:rsidRPr="00087BD3">
        <w:rPr>
          <w:rFonts w:ascii="Times New Roman" w:hAnsi="Times New Roman" w:cs="Times New Roman"/>
        </w:rPr>
        <w:t>Izsniegt norakstus:</w:t>
      </w:r>
    </w:p>
    <w:p w:rsidR="00564CA6" w:rsidRPr="00087BD3" w:rsidRDefault="00087BD3" w:rsidP="00564CA6">
      <w:pPr>
        <w:jc w:val="both"/>
        <w:rPr>
          <w:rFonts w:ascii="Times New Roman" w:hAnsi="Times New Roman" w:cs="Times New Roman"/>
        </w:rPr>
      </w:pPr>
      <w:r w:rsidRPr="00087BD3">
        <w:rPr>
          <w:rFonts w:ascii="Times New Roman" w:hAnsi="Times New Roman" w:cs="Times New Roman"/>
        </w:rPr>
        <w:t>@ NĪN, J</w:t>
      </w:r>
      <w:r w:rsidR="00A506C1">
        <w:rPr>
          <w:rFonts w:ascii="Times New Roman" w:hAnsi="Times New Roman" w:cs="Times New Roman"/>
        </w:rPr>
        <w:t>I</w:t>
      </w:r>
      <w:r w:rsidRPr="00087BD3">
        <w:rPr>
          <w:rFonts w:ascii="Times New Roman" w:hAnsi="Times New Roman" w:cs="Times New Roman"/>
        </w:rPr>
        <w:t>N, G</w:t>
      </w:r>
      <w:r w:rsidR="00A506C1">
        <w:rPr>
          <w:rFonts w:ascii="Times New Roman" w:hAnsi="Times New Roman" w:cs="Times New Roman"/>
        </w:rPr>
        <w:t>R</w:t>
      </w:r>
      <w:r w:rsidRPr="00087BD3">
        <w:rPr>
          <w:rFonts w:ascii="Times New Roman" w:hAnsi="Times New Roman" w:cs="Times New Roman"/>
        </w:rPr>
        <w:t>N</w:t>
      </w:r>
      <w:r w:rsidR="00A506C1">
        <w:rPr>
          <w:rFonts w:ascii="Times New Roman" w:hAnsi="Times New Roman" w:cs="Times New Roman"/>
        </w:rPr>
        <w:t>, ADN</w:t>
      </w:r>
      <w:r w:rsidR="004D3ED0">
        <w:rPr>
          <w:rFonts w:ascii="Times New Roman" w:hAnsi="Times New Roman" w:cs="Times New Roman"/>
        </w:rPr>
        <w:t>,</w:t>
      </w:r>
      <w:r w:rsidR="004D3ED0" w:rsidRPr="004D3ED0">
        <w:rPr>
          <w:rFonts w:ascii="Times New Roman" w:hAnsi="Times New Roman" w:cs="Times New Roman"/>
        </w:rPr>
        <w:t xml:space="preserve"> </w:t>
      </w:r>
      <w:r w:rsidR="004D3ED0" w:rsidRPr="00087BD3">
        <w:rPr>
          <w:rFonts w:ascii="Times New Roman" w:hAnsi="Times New Roman" w:cs="Times New Roman"/>
        </w:rPr>
        <w:t>IDR</w:t>
      </w:r>
    </w:p>
    <w:p w:rsidR="00564CA6" w:rsidRPr="00087BD3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p w:rsidR="00087BD3" w:rsidRPr="00087BD3" w:rsidRDefault="00087BD3" w:rsidP="00564CA6">
      <w:pPr>
        <w:rPr>
          <w:rFonts w:ascii="Times New Roman" w:hAnsi="Times New Roman" w:cs="Times New Roman"/>
          <w:sz w:val="20"/>
          <w:szCs w:val="20"/>
        </w:rPr>
      </w:pPr>
    </w:p>
    <w:p w:rsidR="00087BD3" w:rsidRPr="00087BD3" w:rsidRDefault="00087BD3" w:rsidP="00564CA6">
      <w:pPr>
        <w:rPr>
          <w:rFonts w:ascii="Times New Roman" w:hAnsi="Times New Roman" w:cs="Times New Roman"/>
        </w:rPr>
      </w:pPr>
      <w:proofErr w:type="spellStart"/>
      <w:r w:rsidRPr="00087BD3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087BD3">
        <w:rPr>
          <w:rFonts w:ascii="Times New Roman" w:hAnsi="Times New Roman" w:cs="Times New Roman"/>
          <w:sz w:val="20"/>
          <w:szCs w:val="20"/>
        </w:rPr>
        <w:t xml:space="preserve"> 67 443 536</w:t>
      </w:r>
    </w:p>
    <w:sectPr w:rsidR="00087BD3" w:rsidRPr="00087BD3" w:rsidSect="002201E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16F" w:rsidRDefault="00F4416F">
      <w:r>
        <w:separator/>
      </w:r>
    </w:p>
  </w:endnote>
  <w:endnote w:type="continuationSeparator" w:id="0">
    <w:p w:rsidR="00F4416F" w:rsidRDefault="00F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896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DA2AE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16F" w:rsidRDefault="00F4416F">
      <w:r>
        <w:separator/>
      </w:r>
    </w:p>
  </w:footnote>
  <w:footnote w:type="continuationSeparator" w:id="0">
    <w:p w:rsidR="00F4416F" w:rsidRDefault="00F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5B40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2C5CAC" w:tentative="1">
      <w:start w:val="1"/>
      <w:numFmt w:val="lowerLetter"/>
      <w:lvlText w:val="%2."/>
      <w:lvlJc w:val="left"/>
      <w:pPr>
        <w:ind w:left="1440" w:hanging="360"/>
      </w:pPr>
    </w:lvl>
    <w:lvl w:ilvl="2" w:tplc="C7823828" w:tentative="1">
      <w:start w:val="1"/>
      <w:numFmt w:val="lowerRoman"/>
      <w:lvlText w:val="%3."/>
      <w:lvlJc w:val="right"/>
      <w:pPr>
        <w:ind w:left="2160" w:hanging="180"/>
      </w:pPr>
    </w:lvl>
    <w:lvl w:ilvl="3" w:tplc="D3807C7C" w:tentative="1">
      <w:start w:val="1"/>
      <w:numFmt w:val="decimal"/>
      <w:lvlText w:val="%4."/>
      <w:lvlJc w:val="left"/>
      <w:pPr>
        <w:ind w:left="2880" w:hanging="360"/>
      </w:pPr>
    </w:lvl>
    <w:lvl w:ilvl="4" w:tplc="160E59F4" w:tentative="1">
      <w:start w:val="1"/>
      <w:numFmt w:val="lowerLetter"/>
      <w:lvlText w:val="%5."/>
      <w:lvlJc w:val="left"/>
      <w:pPr>
        <w:ind w:left="3600" w:hanging="360"/>
      </w:pPr>
    </w:lvl>
    <w:lvl w:ilvl="5" w:tplc="4AA4F136" w:tentative="1">
      <w:start w:val="1"/>
      <w:numFmt w:val="lowerRoman"/>
      <w:lvlText w:val="%6."/>
      <w:lvlJc w:val="right"/>
      <w:pPr>
        <w:ind w:left="4320" w:hanging="180"/>
      </w:pPr>
    </w:lvl>
    <w:lvl w:ilvl="6" w:tplc="59349226" w:tentative="1">
      <w:start w:val="1"/>
      <w:numFmt w:val="decimal"/>
      <w:lvlText w:val="%7."/>
      <w:lvlJc w:val="left"/>
      <w:pPr>
        <w:ind w:left="5040" w:hanging="360"/>
      </w:pPr>
    </w:lvl>
    <w:lvl w:ilvl="7" w:tplc="369EC6C8" w:tentative="1">
      <w:start w:val="1"/>
      <w:numFmt w:val="lowerLetter"/>
      <w:lvlText w:val="%8."/>
      <w:lvlJc w:val="left"/>
      <w:pPr>
        <w:ind w:left="5760" w:hanging="360"/>
      </w:pPr>
    </w:lvl>
    <w:lvl w:ilvl="8" w:tplc="93B2C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3A2"/>
    <w:multiLevelType w:val="multilevel"/>
    <w:tmpl w:val="1DD03E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5581162"/>
    <w:multiLevelType w:val="multilevel"/>
    <w:tmpl w:val="32BE2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1F81546E"/>
    <w:multiLevelType w:val="hybridMultilevel"/>
    <w:tmpl w:val="E92A74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401D"/>
    <w:multiLevelType w:val="multilevel"/>
    <w:tmpl w:val="F2484C9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A569BD"/>
    <w:multiLevelType w:val="multilevel"/>
    <w:tmpl w:val="F04AEE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rPr>
        <w:rFonts w:eastAsia="Calibr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6" w15:restartNumberingAfterBreak="0">
    <w:nsid w:val="487D39AE"/>
    <w:multiLevelType w:val="hybridMultilevel"/>
    <w:tmpl w:val="97FE900C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8AE"/>
    <w:multiLevelType w:val="multilevel"/>
    <w:tmpl w:val="02E8E2A0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70DA1F12"/>
    <w:multiLevelType w:val="hybridMultilevel"/>
    <w:tmpl w:val="36E2D1F4"/>
    <w:lvl w:ilvl="0" w:tplc="57AE48BE">
      <w:start w:val="4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66B1D"/>
    <w:multiLevelType w:val="hybridMultilevel"/>
    <w:tmpl w:val="80B4144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D7948"/>
    <w:multiLevelType w:val="hybridMultilevel"/>
    <w:tmpl w:val="BA98E2CA"/>
    <w:lvl w:ilvl="0" w:tplc="17C43BE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57250">
    <w:abstractNumId w:val="7"/>
  </w:num>
  <w:num w:numId="2" w16cid:durableId="1585407766">
    <w:abstractNumId w:val="0"/>
  </w:num>
  <w:num w:numId="3" w16cid:durableId="1944068326">
    <w:abstractNumId w:val="4"/>
  </w:num>
  <w:num w:numId="4" w16cid:durableId="193467257">
    <w:abstractNumId w:val="5"/>
  </w:num>
  <w:num w:numId="5" w16cid:durableId="1275946511">
    <w:abstractNumId w:val="10"/>
  </w:num>
  <w:num w:numId="6" w16cid:durableId="1919316077">
    <w:abstractNumId w:val="6"/>
  </w:num>
  <w:num w:numId="7" w16cid:durableId="606155373">
    <w:abstractNumId w:val="8"/>
  </w:num>
  <w:num w:numId="8" w16cid:durableId="690959926">
    <w:abstractNumId w:val="3"/>
  </w:num>
  <w:num w:numId="9" w16cid:durableId="1760253922">
    <w:abstractNumId w:val="9"/>
  </w:num>
  <w:num w:numId="10" w16cid:durableId="1152721897">
    <w:abstractNumId w:val="1"/>
  </w:num>
  <w:num w:numId="11" w16cid:durableId="101646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C07"/>
    <w:rsid w:val="000465CB"/>
    <w:rsid w:val="000543F4"/>
    <w:rsid w:val="00063BA5"/>
    <w:rsid w:val="00070E3F"/>
    <w:rsid w:val="00087BD3"/>
    <w:rsid w:val="00093296"/>
    <w:rsid w:val="000D6546"/>
    <w:rsid w:val="001041B4"/>
    <w:rsid w:val="0017339E"/>
    <w:rsid w:val="001D2F05"/>
    <w:rsid w:val="002157CF"/>
    <w:rsid w:val="0021631A"/>
    <w:rsid w:val="002201ED"/>
    <w:rsid w:val="0025391B"/>
    <w:rsid w:val="00265B92"/>
    <w:rsid w:val="00297558"/>
    <w:rsid w:val="002D4C88"/>
    <w:rsid w:val="002E0C22"/>
    <w:rsid w:val="00351D48"/>
    <w:rsid w:val="00354542"/>
    <w:rsid w:val="0035683A"/>
    <w:rsid w:val="00380956"/>
    <w:rsid w:val="003A75D5"/>
    <w:rsid w:val="003B1F9D"/>
    <w:rsid w:val="003D663E"/>
    <w:rsid w:val="00417243"/>
    <w:rsid w:val="004D3ED0"/>
    <w:rsid w:val="004D516C"/>
    <w:rsid w:val="004F45E4"/>
    <w:rsid w:val="0053073B"/>
    <w:rsid w:val="00543508"/>
    <w:rsid w:val="00564CA6"/>
    <w:rsid w:val="00586207"/>
    <w:rsid w:val="005A5D6F"/>
    <w:rsid w:val="005C7FA1"/>
    <w:rsid w:val="0061396D"/>
    <w:rsid w:val="00615F62"/>
    <w:rsid w:val="00617AAC"/>
    <w:rsid w:val="00693F05"/>
    <w:rsid w:val="006A2129"/>
    <w:rsid w:val="006B0E58"/>
    <w:rsid w:val="006B6C73"/>
    <w:rsid w:val="006C44EC"/>
    <w:rsid w:val="006D3451"/>
    <w:rsid w:val="006E5760"/>
    <w:rsid w:val="006F4EDE"/>
    <w:rsid w:val="0072104A"/>
    <w:rsid w:val="007377EC"/>
    <w:rsid w:val="0074092B"/>
    <w:rsid w:val="00787489"/>
    <w:rsid w:val="00791135"/>
    <w:rsid w:val="007A6746"/>
    <w:rsid w:val="007C06D0"/>
    <w:rsid w:val="007F5898"/>
    <w:rsid w:val="008544FE"/>
    <w:rsid w:val="0089786A"/>
    <w:rsid w:val="008A4524"/>
    <w:rsid w:val="008C1C4C"/>
    <w:rsid w:val="008F2A32"/>
    <w:rsid w:val="008F654F"/>
    <w:rsid w:val="009139A1"/>
    <w:rsid w:val="00974E3E"/>
    <w:rsid w:val="00982128"/>
    <w:rsid w:val="00996740"/>
    <w:rsid w:val="009D1FB3"/>
    <w:rsid w:val="009D401B"/>
    <w:rsid w:val="009F6C77"/>
    <w:rsid w:val="00A25827"/>
    <w:rsid w:val="00A30CFB"/>
    <w:rsid w:val="00A33A5E"/>
    <w:rsid w:val="00A46DF7"/>
    <w:rsid w:val="00A506C1"/>
    <w:rsid w:val="00A62CA8"/>
    <w:rsid w:val="00AB6C00"/>
    <w:rsid w:val="00AE5A89"/>
    <w:rsid w:val="00B10D14"/>
    <w:rsid w:val="00B358B1"/>
    <w:rsid w:val="00B3651C"/>
    <w:rsid w:val="00B36CD4"/>
    <w:rsid w:val="00BD27B5"/>
    <w:rsid w:val="00BF2D80"/>
    <w:rsid w:val="00C07E5A"/>
    <w:rsid w:val="00C50383"/>
    <w:rsid w:val="00CA6CD9"/>
    <w:rsid w:val="00CE002D"/>
    <w:rsid w:val="00CE7F56"/>
    <w:rsid w:val="00CF5C2F"/>
    <w:rsid w:val="00D86969"/>
    <w:rsid w:val="00DA2AE5"/>
    <w:rsid w:val="00DB69AD"/>
    <w:rsid w:val="00DD4166"/>
    <w:rsid w:val="00E00D82"/>
    <w:rsid w:val="00E06FC5"/>
    <w:rsid w:val="00E52DA2"/>
    <w:rsid w:val="00E63A1A"/>
    <w:rsid w:val="00E75D8D"/>
    <w:rsid w:val="00E76629"/>
    <w:rsid w:val="00E973FD"/>
    <w:rsid w:val="00EA78AD"/>
    <w:rsid w:val="00ED3439"/>
    <w:rsid w:val="00ED5E7F"/>
    <w:rsid w:val="00F4416F"/>
    <w:rsid w:val="00F7778F"/>
    <w:rsid w:val="00F81538"/>
    <w:rsid w:val="00F861F5"/>
    <w:rsid w:val="00F960D8"/>
    <w:rsid w:val="00FA29A3"/>
    <w:rsid w:val="00FC6B05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9D1FB3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9D1FB3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2D80"/>
    <w:rPr>
      <w:color w:val="0000FF"/>
      <w:u w:val="single"/>
    </w:rPr>
  </w:style>
  <w:style w:type="paragraph" w:customStyle="1" w:styleId="Default">
    <w:name w:val="Default"/>
    <w:rsid w:val="00BF2D8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3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kadastrs.lv/buildings/3500137364?options%5Binline%5D=false&amp;options%5Borigin%5D=buil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dastrs.lv/buildings/3500137364?options%5Binline%5D=false&amp;options%5Borigin%5D=build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C9E2-B963-4A1B-A181-8F43EE86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4021</Words>
  <Characters>2292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2023-06-16T07:51:00Z</dcterms:created>
  <dcterms:modified xsi:type="dcterms:W3CDTF">2023-06-16T07:51:00Z</dcterms:modified>
</cp:coreProperties>
</file>