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372B" w14:textId="77777777" w:rsidR="003E0BC7" w:rsidRPr="00414333" w:rsidRDefault="003E0BC7" w:rsidP="003E0BC7">
      <w:pPr>
        <w:jc w:val="right"/>
        <w:rPr>
          <w:szCs w:val="24"/>
        </w:rPr>
      </w:pPr>
      <w:r w:rsidRPr="00C910B7">
        <w:rPr>
          <w:szCs w:val="24"/>
        </w:rPr>
        <w:t xml:space="preserve">Projekts </w:t>
      </w:r>
      <w:r w:rsidRPr="00414333">
        <w:rPr>
          <w:szCs w:val="24"/>
        </w:rPr>
        <w:t xml:space="preserve">uz </w:t>
      </w:r>
      <w:r>
        <w:rPr>
          <w:szCs w:val="24"/>
        </w:rPr>
        <w:t>12</w:t>
      </w:r>
      <w:r w:rsidRPr="00414333">
        <w:rPr>
          <w:szCs w:val="24"/>
        </w:rPr>
        <w:t>.0</w:t>
      </w:r>
      <w:r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23</w:t>
      </w:r>
      <w:r w:rsidRPr="00414333">
        <w:rPr>
          <w:szCs w:val="24"/>
        </w:rPr>
        <w:t>.</w:t>
      </w:r>
    </w:p>
    <w:p w14:paraId="3D18615C" w14:textId="77777777" w:rsidR="003E0BC7" w:rsidRDefault="003E0BC7" w:rsidP="003E0BC7">
      <w:pPr>
        <w:jc w:val="right"/>
        <w:rPr>
          <w:szCs w:val="24"/>
        </w:rPr>
      </w:pPr>
      <w:r w:rsidRPr="00414333">
        <w:rPr>
          <w:szCs w:val="24"/>
        </w:rPr>
        <w:t xml:space="preserve">Vēlamais izskatīšanas laiks domē: </w:t>
      </w:r>
      <w:r>
        <w:rPr>
          <w:szCs w:val="24"/>
        </w:rPr>
        <w:t>28</w:t>
      </w:r>
      <w:r w:rsidRPr="00414333">
        <w:rPr>
          <w:szCs w:val="24"/>
        </w:rPr>
        <w:t>.0</w:t>
      </w:r>
      <w:r>
        <w:rPr>
          <w:szCs w:val="24"/>
        </w:rPr>
        <w:t>6</w:t>
      </w:r>
      <w:r w:rsidRPr="00414333">
        <w:rPr>
          <w:szCs w:val="24"/>
        </w:rPr>
        <w:t>.20</w:t>
      </w:r>
      <w:r>
        <w:rPr>
          <w:szCs w:val="24"/>
        </w:rPr>
        <w:t>23.</w:t>
      </w:r>
    </w:p>
    <w:p w14:paraId="6B5BE042" w14:textId="77777777" w:rsidR="003E0BC7" w:rsidRDefault="003E0BC7" w:rsidP="003E0BC7">
      <w:pPr>
        <w:jc w:val="right"/>
        <w:rPr>
          <w:szCs w:val="24"/>
        </w:rPr>
      </w:pPr>
      <w:r>
        <w:rPr>
          <w:szCs w:val="24"/>
        </w:rPr>
        <w:t>Sagatavotājs A.Dukāte</w:t>
      </w:r>
    </w:p>
    <w:p w14:paraId="3EB73C03" w14:textId="77777777" w:rsidR="003E0BC7" w:rsidRPr="00C910B7" w:rsidRDefault="003E0BC7" w:rsidP="003E0BC7">
      <w:pPr>
        <w:jc w:val="right"/>
        <w:rPr>
          <w:szCs w:val="24"/>
        </w:rPr>
      </w:pPr>
      <w:r>
        <w:rPr>
          <w:szCs w:val="24"/>
        </w:rPr>
        <w:t>Ziņotājs G.Porietis</w:t>
      </w:r>
    </w:p>
    <w:p w14:paraId="168618A2" w14:textId="77777777" w:rsidR="003E0BC7" w:rsidRDefault="003E0BC7" w:rsidP="003E0BC7">
      <w:pPr>
        <w:jc w:val="center"/>
        <w:rPr>
          <w:b/>
          <w:szCs w:val="24"/>
        </w:rPr>
      </w:pPr>
    </w:p>
    <w:p w14:paraId="316BB4A7" w14:textId="77777777" w:rsidR="003E0BC7" w:rsidRPr="00CB7636" w:rsidRDefault="003E0BC7" w:rsidP="003E0BC7">
      <w:pPr>
        <w:jc w:val="center"/>
        <w:rPr>
          <w:b/>
          <w:szCs w:val="24"/>
        </w:rPr>
      </w:pPr>
      <w:r w:rsidRPr="007122EA">
        <w:rPr>
          <w:b/>
          <w:szCs w:val="24"/>
          <w:highlight w:val="yellow"/>
        </w:rPr>
        <w:t>XX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>§</w:t>
      </w:r>
    </w:p>
    <w:p w14:paraId="0BFE2E2F" w14:textId="77777777" w:rsidR="003E0BC7" w:rsidRPr="00CB7636" w:rsidRDefault="003E0BC7" w:rsidP="003E0BC7">
      <w:pPr>
        <w:jc w:val="center"/>
        <w:rPr>
          <w:b/>
          <w:szCs w:val="24"/>
        </w:rPr>
      </w:pPr>
      <w:r>
        <w:rPr>
          <w:b/>
          <w:szCs w:val="24"/>
        </w:rPr>
        <w:t>Par Ādažu novada pašvaldības 2022</w:t>
      </w:r>
      <w:r w:rsidRPr="00CB7636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CB7636">
        <w:rPr>
          <w:b/>
          <w:szCs w:val="24"/>
        </w:rPr>
        <w:t xml:space="preserve">gada </w:t>
      </w:r>
      <w:r>
        <w:rPr>
          <w:b/>
          <w:szCs w:val="24"/>
        </w:rPr>
        <w:t xml:space="preserve">publiskā </w:t>
      </w:r>
      <w:r w:rsidRPr="00E847B0">
        <w:rPr>
          <w:b/>
          <w:szCs w:val="24"/>
        </w:rPr>
        <w:t>pārskata apstiprināšanu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E0BC7" w14:paraId="42130D87" w14:textId="77777777" w:rsidTr="00B86532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E6770" w14:textId="77777777" w:rsidR="003E0BC7" w:rsidRPr="00CB7636" w:rsidRDefault="003E0BC7" w:rsidP="00B86532">
            <w:pPr>
              <w:pStyle w:val="ListParagraph"/>
              <w:spacing w:after="120"/>
              <w:ind w:left="0"/>
              <w:jc w:val="center"/>
              <w:rPr>
                <w:szCs w:val="24"/>
              </w:rPr>
            </w:pPr>
            <w:r w:rsidRPr="00CB7636">
              <w:rPr>
                <w:szCs w:val="24"/>
              </w:rPr>
              <w:t xml:space="preserve"> (G.Porietis)</w:t>
            </w:r>
          </w:p>
        </w:tc>
      </w:tr>
    </w:tbl>
    <w:p w14:paraId="6FFAC5B6" w14:textId="39CEFE20" w:rsidR="003E0BC7" w:rsidRPr="0065072C" w:rsidRDefault="003E0BC7" w:rsidP="003E0BC7">
      <w:pPr>
        <w:spacing w:after="120"/>
        <w:rPr>
          <w:szCs w:val="24"/>
        </w:rPr>
      </w:pPr>
      <w:r w:rsidRPr="0065072C">
        <w:rPr>
          <w:szCs w:val="24"/>
        </w:rPr>
        <w:t xml:space="preserve">Saskaņā ar </w:t>
      </w:r>
      <w:r w:rsidR="00EA08C5">
        <w:rPr>
          <w:szCs w:val="24"/>
        </w:rPr>
        <w:t xml:space="preserve">Pašvaldību likuma  10. panta pirmās daļas 2. punktu </w:t>
      </w:r>
      <w:r w:rsidRPr="0065072C">
        <w:rPr>
          <w:szCs w:val="24"/>
        </w:rPr>
        <w:t xml:space="preserve"> un Ministru kabineta 2010.</w:t>
      </w:r>
      <w:r>
        <w:rPr>
          <w:szCs w:val="24"/>
        </w:rPr>
        <w:t xml:space="preserve"> </w:t>
      </w:r>
      <w:r w:rsidRPr="0065072C">
        <w:rPr>
          <w:szCs w:val="24"/>
        </w:rPr>
        <w:t>gada 5.</w:t>
      </w:r>
      <w:r>
        <w:rPr>
          <w:szCs w:val="24"/>
        </w:rPr>
        <w:t xml:space="preserve"> </w:t>
      </w:r>
      <w:r w:rsidRPr="0065072C">
        <w:rPr>
          <w:szCs w:val="24"/>
        </w:rPr>
        <w:t xml:space="preserve">maija noteikumiem </w:t>
      </w:r>
      <w:r>
        <w:rPr>
          <w:szCs w:val="24"/>
        </w:rPr>
        <w:t>Nr.</w:t>
      </w:r>
      <w:r w:rsidRPr="00E94E4C">
        <w:rPr>
          <w:szCs w:val="24"/>
        </w:rPr>
        <w:t>413</w:t>
      </w:r>
      <w:r>
        <w:rPr>
          <w:szCs w:val="24"/>
        </w:rPr>
        <w:t xml:space="preserve"> </w:t>
      </w:r>
      <w:r w:rsidRPr="0065072C">
        <w:rPr>
          <w:szCs w:val="24"/>
        </w:rPr>
        <w:t>„</w:t>
      </w:r>
      <w:r w:rsidRPr="0065072C">
        <w:rPr>
          <w:bCs/>
          <w:szCs w:val="24"/>
        </w:rPr>
        <w:t>Noteikumi par gada publiskajiem pārskatiem</w:t>
      </w:r>
      <w:r w:rsidRPr="0065072C">
        <w:rPr>
          <w:szCs w:val="24"/>
        </w:rPr>
        <w:t>”</w:t>
      </w:r>
      <w:r>
        <w:rPr>
          <w:szCs w:val="24"/>
        </w:rPr>
        <w:t xml:space="preserve"> pašvaldībai </w:t>
      </w:r>
      <w:r w:rsidRPr="0065072C">
        <w:rPr>
          <w:szCs w:val="24"/>
        </w:rPr>
        <w:t xml:space="preserve">jāsagatavo un jāapstiprina publiskais pārskats par iepriekšējo gadu </w:t>
      </w:r>
      <w:r>
        <w:t xml:space="preserve">(turpmāk – Pārskats) </w:t>
      </w:r>
      <w:r w:rsidRPr="0065072C">
        <w:rPr>
          <w:szCs w:val="24"/>
        </w:rPr>
        <w:t xml:space="preserve">līdz kārtējā gada jūnija beigām. Informē, ka </w:t>
      </w:r>
      <w:r>
        <w:rPr>
          <w:szCs w:val="24"/>
        </w:rPr>
        <w:t>pārskats par</w:t>
      </w:r>
      <w:r w:rsidRPr="0065072C">
        <w:rPr>
          <w:szCs w:val="24"/>
        </w:rPr>
        <w:t xml:space="preserve"> 20</w:t>
      </w:r>
      <w:r>
        <w:rPr>
          <w:szCs w:val="24"/>
        </w:rPr>
        <w:t>22. gadu</w:t>
      </w:r>
      <w:r w:rsidRPr="0065072C">
        <w:rPr>
          <w:szCs w:val="24"/>
        </w:rPr>
        <w:t xml:space="preserve"> </w:t>
      </w:r>
      <w:r>
        <w:rPr>
          <w:szCs w:val="24"/>
        </w:rPr>
        <w:t>ir sagatavots</w:t>
      </w:r>
      <w:r w:rsidRPr="0065072C">
        <w:rPr>
          <w:szCs w:val="24"/>
        </w:rPr>
        <w:t xml:space="preserve"> un ierosina to apstiprināt.</w:t>
      </w:r>
    </w:p>
    <w:p w14:paraId="027FD6E0" w14:textId="77777777" w:rsidR="003E0BC7" w:rsidRDefault="003E0BC7" w:rsidP="003E0BC7">
      <w:pPr>
        <w:pStyle w:val="NoSpacing"/>
        <w:spacing w:before="120"/>
        <w:rPr>
          <w:rFonts w:eastAsia="Times New Roman"/>
        </w:rPr>
      </w:pPr>
      <w:r w:rsidRPr="00540DE2">
        <w:rPr>
          <w:rFonts w:eastAsia="Times New Roman"/>
        </w:rPr>
        <w:t xml:space="preserve">Atklāti balsojot, ar </w:t>
      </w:r>
      <w:r>
        <w:rPr>
          <w:rFonts w:eastAsia="Times New Roman"/>
        </w:rPr>
        <w:t>___</w:t>
      </w:r>
      <w:r w:rsidRPr="00540DE2">
        <w:rPr>
          <w:rFonts w:eastAsia="Times New Roman"/>
        </w:rPr>
        <w:t xml:space="preserve"> balsīm "Par", "Pret" – nav, "Atturas" – nav, </w:t>
      </w:r>
      <w:r w:rsidRPr="00540DE2">
        <w:rPr>
          <w:rFonts w:eastAsia="Times New Roman"/>
          <w:b/>
          <w:bCs/>
        </w:rPr>
        <w:t>PAŠVALDĪBAS DOME NOLEMJ:</w:t>
      </w:r>
    </w:p>
    <w:p w14:paraId="7D62F74F" w14:textId="77777777" w:rsidR="003E0BC7" w:rsidRDefault="003E0BC7" w:rsidP="003E0BC7">
      <w:pPr>
        <w:pStyle w:val="NoSpacing"/>
        <w:numPr>
          <w:ilvl w:val="0"/>
          <w:numId w:val="1"/>
        </w:numPr>
        <w:spacing w:before="120"/>
        <w:ind w:left="709" w:hanging="283"/>
      </w:pPr>
      <w:r w:rsidRPr="00A439E9">
        <w:rPr>
          <w:b/>
        </w:rPr>
        <w:t>Apstiprināt</w:t>
      </w:r>
      <w:r w:rsidRPr="000F0367">
        <w:t xml:space="preserve"> </w:t>
      </w:r>
      <w:r w:rsidRPr="0065072C">
        <w:t>Ādažu novada</w:t>
      </w:r>
      <w:r>
        <w:t xml:space="preserve"> pašvaldības 2022</w:t>
      </w:r>
      <w:r w:rsidRPr="0065072C">
        <w:t>.</w:t>
      </w:r>
      <w:r>
        <w:t xml:space="preserve"> </w:t>
      </w:r>
      <w:r w:rsidRPr="0065072C">
        <w:t>gada publisko pārskatu.</w:t>
      </w:r>
    </w:p>
    <w:p w14:paraId="58B68AC9" w14:textId="54F7DCB4" w:rsidR="003E0BC7" w:rsidRDefault="003E0BC7" w:rsidP="003E0BC7">
      <w:pPr>
        <w:pStyle w:val="NoSpacing"/>
        <w:numPr>
          <w:ilvl w:val="0"/>
          <w:numId w:val="1"/>
        </w:numPr>
        <w:spacing w:before="120"/>
        <w:ind w:left="709" w:hanging="283"/>
      </w:pPr>
      <w:r>
        <w:t xml:space="preserve">Pašvaldības administrācijas Attīstības un projektu nodaļai iesniegt Vides aizsardzības un reģionālās attīstības ministrijai Pārskata saīsinātu eksemplāru (līdz 3. pielikumam ieskaitot) elektroniskā veidā, publicēt to pašvaldības tīmekļvietnē </w:t>
      </w:r>
      <w:hyperlink w:history="1">
        <w:r w:rsidR="00EA08C5" w:rsidRPr="00EA08C5">
          <w:rPr>
            <w:rStyle w:val="Hyperlink"/>
          </w:rPr>
          <w:t>www.adazu novads.lv</w:t>
        </w:r>
      </w:hyperlink>
      <w:r>
        <w:t>, kā arī izsniegt drukātu Pārskata pilnu eksemplāru Ādažu novada bibliotēkai.</w:t>
      </w:r>
    </w:p>
    <w:p w14:paraId="6DF71FF4" w14:textId="77777777" w:rsidR="003E0BC7" w:rsidRPr="00EE1E07" w:rsidRDefault="003E0BC7" w:rsidP="003E0BC7">
      <w:pPr>
        <w:pStyle w:val="NoSpacing"/>
        <w:spacing w:before="120"/>
      </w:pPr>
      <w:r>
        <w:t>Sadale: APN – 2, ĀBI – 1 eks.</w:t>
      </w:r>
    </w:p>
    <w:p w14:paraId="3C91B2CD" w14:textId="77777777" w:rsidR="00FD23A1" w:rsidRDefault="00FD23A1"/>
    <w:sectPr w:rsidR="00FD23A1" w:rsidSect="00875751">
      <w:footerReference w:type="even" r:id="rId8"/>
      <w:footerReference w:type="default" r:id="rId9"/>
      <w:pgSz w:w="11907" w:h="16840" w:code="1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91A5" w14:textId="77777777" w:rsidR="00B37202" w:rsidRDefault="00B37202">
      <w:r>
        <w:separator/>
      </w:r>
    </w:p>
  </w:endnote>
  <w:endnote w:type="continuationSeparator" w:id="0">
    <w:p w14:paraId="2D839649" w14:textId="77777777" w:rsidR="00B37202" w:rsidRDefault="00B3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8F98" w14:textId="77777777" w:rsidR="00875751" w:rsidRDefault="00EA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59389CC" w14:textId="77777777" w:rsidR="00875751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63D4" w14:textId="77777777" w:rsidR="00875751" w:rsidRDefault="00EA0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F7EBCA6" w14:textId="77777777" w:rsidR="00875751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5A6E" w14:textId="77777777" w:rsidR="00B37202" w:rsidRDefault="00B37202">
      <w:r>
        <w:separator/>
      </w:r>
    </w:p>
  </w:footnote>
  <w:footnote w:type="continuationSeparator" w:id="0">
    <w:p w14:paraId="7FFD395A" w14:textId="77777777" w:rsidR="00B37202" w:rsidRDefault="00B3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762"/>
    <w:multiLevelType w:val="multilevel"/>
    <w:tmpl w:val="C94CEA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8221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7"/>
    <w:rsid w:val="002B6897"/>
    <w:rsid w:val="003E0BC7"/>
    <w:rsid w:val="00635522"/>
    <w:rsid w:val="00752948"/>
    <w:rsid w:val="00B37202"/>
    <w:rsid w:val="00EA08C5"/>
    <w:rsid w:val="00F77ED7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66AD6"/>
  <w15:chartTrackingRefBased/>
  <w15:docId w15:val="{6B5FEEF9-78F5-42FF-A347-EFB4E06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BC7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0BC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3E0BC7"/>
    <w:rPr>
      <w:rFonts w:eastAsia="Times New Roman"/>
      <w:szCs w:val="20"/>
      <w:lang w:val="x-none"/>
    </w:rPr>
  </w:style>
  <w:style w:type="character" w:styleId="PageNumber">
    <w:name w:val="page number"/>
    <w:basedOn w:val="DefaultParagraphFont"/>
    <w:rsid w:val="003E0BC7"/>
  </w:style>
  <w:style w:type="paragraph" w:styleId="ListParagraph">
    <w:name w:val="List Paragraph"/>
    <w:basedOn w:val="Normal"/>
    <w:link w:val="ListParagraphChar"/>
    <w:uiPriority w:val="34"/>
    <w:qFormat/>
    <w:rsid w:val="003E0BC7"/>
    <w:pPr>
      <w:ind w:left="720"/>
    </w:pPr>
  </w:style>
  <w:style w:type="character" w:styleId="Hyperlink">
    <w:name w:val="Hyperlink"/>
    <w:rsid w:val="003E0BC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E0BC7"/>
    <w:pPr>
      <w:spacing w:after="0"/>
    </w:pPr>
    <w:rPr>
      <w:rFonts w:eastAsia="Calibri"/>
    </w:rPr>
  </w:style>
  <w:style w:type="character" w:customStyle="1" w:styleId="NoSpacingChar">
    <w:name w:val="No Spacing Char"/>
    <w:link w:val="NoSpacing"/>
    <w:uiPriority w:val="1"/>
    <w:locked/>
    <w:rsid w:val="003E0BC7"/>
    <w:rPr>
      <w:rFonts w:eastAsia="Calibri"/>
    </w:rPr>
  </w:style>
  <w:style w:type="character" w:customStyle="1" w:styleId="ListParagraphChar">
    <w:name w:val="List Paragraph Char"/>
    <w:link w:val="ListParagraph"/>
    <w:uiPriority w:val="34"/>
    <w:locked/>
    <w:rsid w:val="003E0BC7"/>
    <w:rPr>
      <w:rFonts w:eastAsia="Times New Roman"/>
      <w:szCs w:val="20"/>
    </w:rPr>
  </w:style>
  <w:style w:type="paragraph" w:styleId="Revision">
    <w:name w:val="Revision"/>
    <w:hidden/>
    <w:uiPriority w:val="99"/>
    <w:semiHidden/>
    <w:rsid w:val="00EA08C5"/>
    <w:pPr>
      <w:spacing w:after="0"/>
      <w:jc w:val="left"/>
    </w:pPr>
    <w:rPr>
      <w:rFonts w:eastAsia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21E3-50E0-4BCD-B4F7-C6B0E953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Dukāte</dc:creator>
  <cp:keywords/>
  <dc:description/>
  <cp:lastModifiedBy>Jevgēnija Sviridenkova</cp:lastModifiedBy>
  <cp:revision>2</cp:revision>
  <dcterms:created xsi:type="dcterms:W3CDTF">2023-06-21T14:51:00Z</dcterms:created>
  <dcterms:modified xsi:type="dcterms:W3CDTF">2023-06-21T14:51:00Z</dcterms:modified>
</cp:coreProperties>
</file>