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2852B" w14:textId="77777777" w:rsidR="004D516C" w:rsidRDefault="0063620B" w:rsidP="00564CA6">
      <w:r>
        <w:rPr>
          <w:noProof/>
        </w:rPr>
        <w:drawing>
          <wp:inline distT="0" distB="0" distL="0" distR="0" wp14:anchorId="3AA16BE8" wp14:editId="5DB56837">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86BB556" w14:textId="77777777" w:rsidR="005C7FA1" w:rsidRDefault="005C7FA1" w:rsidP="00564CA6"/>
    <w:p w14:paraId="071881AE" w14:textId="77777777" w:rsidR="00564CA6" w:rsidRPr="00564CA6" w:rsidRDefault="0063620B"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Pr="0063620B">
        <w:rPr>
          <w:rFonts w:ascii="Times New Roman" w:eastAsia="Calibri" w:hAnsi="Times New Roman" w:cs="Times New Roman"/>
        </w:rPr>
        <w:t>22.06.2023.</w:t>
      </w:r>
    </w:p>
    <w:p w14:paraId="5233B718" w14:textId="77777777" w:rsidR="00564CA6" w:rsidRPr="00564CA6" w:rsidRDefault="00564CA6" w:rsidP="00564CA6">
      <w:pPr>
        <w:jc w:val="right"/>
        <w:rPr>
          <w:rFonts w:ascii="Times New Roman" w:hAnsi="Times New Roman" w:cs="Times New Roman"/>
          <w:noProof/>
          <w:color w:val="FF0000"/>
        </w:rPr>
      </w:pPr>
    </w:p>
    <w:p w14:paraId="2503E71E" w14:textId="2529AD6F" w:rsidR="00564CA6" w:rsidRPr="00564CA6" w:rsidRDefault="0063620B"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izskatīšanai: </w:t>
      </w:r>
      <w:r w:rsidRPr="0063620B">
        <w:rPr>
          <w:rFonts w:ascii="Times New Roman" w:eastAsia="Calibri" w:hAnsi="Times New Roman" w:cs="Times New Roman"/>
        </w:rPr>
        <w:t>Attīstības komitej</w:t>
      </w:r>
      <w:r>
        <w:rPr>
          <w:rFonts w:ascii="Times New Roman" w:eastAsia="Calibri" w:hAnsi="Times New Roman" w:cs="Times New Roman"/>
        </w:rPr>
        <w:t>ā</w:t>
      </w:r>
      <w:r w:rsidRPr="00564CA6">
        <w:rPr>
          <w:rFonts w:ascii="Times New Roman" w:hAnsi="Times New Roman" w:cs="Times New Roman"/>
          <w:noProof/>
          <w:color w:val="FF0000"/>
        </w:rPr>
        <w:t xml:space="preserve"> </w:t>
      </w:r>
      <w:r w:rsidR="00957DE3">
        <w:rPr>
          <w:rFonts w:ascii="Times New Roman" w:eastAsia="Calibri" w:hAnsi="Times New Roman" w:cs="Times New Roman"/>
        </w:rPr>
        <w:t>12</w:t>
      </w:r>
      <w:r w:rsidRPr="0063620B">
        <w:rPr>
          <w:rFonts w:ascii="Times New Roman" w:eastAsia="Calibri" w:hAnsi="Times New Roman" w:cs="Times New Roman"/>
        </w:rPr>
        <w:t>.07.2023.</w:t>
      </w:r>
    </w:p>
    <w:p w14:paraId="21C623BF" w14:textId="0F8141EA" w:rsidR="00564CA6" w:rsidRPr="00564CA6" w:rsidRDefault="0063620B"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957DE3">
        <w:rPr>
          <w:rFonts w:ascii="Times New Roman" w:eastAsia="Calibri" w:hAnsi="Times New Roman" w:cs="Times New Roman"/>
        </w:rPr>
        <w:t>26</w:t>
      </w:r>
      <w:r w:rsidRPr="0063620B">
        <w:rPr>
          <w:rFonts w:ascii="Times New Roman" w:eastAsia="Calibri" w:hAnsi="Times New Roman" w:cs="Times New Roman"/>
        </w:rPr>
        <w:t>.07.2023.</w:t>
      </w:r>
    </w:p>
    <w:p w14:paraId="4956128E" w14:textId="77777777" w:rsidR="00564CA6" w:rsidRPr="00564CA6" w:rsidRDefault="0063620B" w:rsidP="00564CA6">
      <w:pPr>
        <w:jc w:val="right"/>
        <w:rPr>
          <w:rFonts w:ascii="Times New Roman" w:hAnsi="Times New Roman" w:cs="Times New Roman"/>
          <w:noProof/>
        </w:rPr>
      </w:pPr>
      <w:r w:rsidRPr="00564CA6">
        <w:rPr>
          <w:rFonts w:ascii="Times New Roman" w:hAnsi="Times New Roman" w:cs="Times New Roman"/>
          <w:noProof/>
        </w:rPr>
        <w:t xml:space="preserve">sagatavotājs: </w:t>
      </w:r>
      <w:r w:rsidRPr="0063620B">
        <w:rPr>
          <w:rFonts w:ascii="Times New Roman" w:eastAsia="Calibri" w:hAnsi="Times New Roman" w:cs="Times New Roman"/>
        </w:rPr>
        <w:t>D</w:t>
      </w:r>
      <w:r>
        <w:rPr>
          <w:rFonts w:ascii="Times New Roman" w:eastAsia="Calibri" w:hAnsi="Times New Roman" w:cs="Times New Roman"/>
        </w:rPr>
        <w:t>iāna</w:t>
      </w:r>
      <w:r w:rsidRPr="0063620B">
        <w:rPr>
          <w:rFonts w:ascii="Times New Roman" w:eastAsia="Calibri" w:hAnsi="Times New Roman" w:cs="Times New Roman"/>
        </w:rPr>
        <w:t xml:space="preserve"> Čūriška</w:t>
      </w:r>
    </w:p>
    <w:p w14:paraId="0612A5F6" w14:textId="77777777" w:rsidR="00564CA6" w:rsidRPr="00564CA6" w:rsidRDefault="0063620B" w:rsidP="00564CA6">
      <w:pPr>
        <w:jc w:val="right"/>
        <w:rPr>
          <w:rFonts w:ascii="Times New Roman" w:hAnsi="Times New Roman" w:cs="Times New Roman"/>
          <w:noProof/>
          <w:color w:val="FF0000"/>
        </w:rPr>
      </w:pPr>
      <w:r w:rsidRPr="00564CA6">
        <w:rPr>
          <w:rFonts w:ascii="Times New Roman" w:hAnsi="Times New Roman" w:cs="Times New Roman"/>
          <w:noProof/>
        </w:rPr>
        <w:t xml:space="preserve">ziņotājs: </w:t>
      </w:r>
      <w:r w:rsidRPr="0063620B">
        <w:rPr>
          <w:rFonts w:ascii="Times New Roman" w:hAnsi="Times New Roman" w:cs="Times New Roman"/>
          <w:noProof/>
        </w:rPr>
        <w:t>Vollijs Kuks</w:t>
      </w:r>
    </w:p>
    <w:p w14:paraId="14756FB7" w14:textId="77777777" w:rsidR="00564CA6" w:rsidRPr="00564CA6" w:rsidRDefault="00564CA6" w:rsidP="00564CA6">
      <w:pPr>
        <w:jc w:val="right"/>
        <w:rPr>
          <w:rFonts w:ascii="Times New Roman" w:hAnsi="Times New Roman" w:cs="Times New Roman"/>
          <w:noProof/>
        </w:rPr>
      </w:pPr>
    </w:p>
    <w:p w14:paraId="784B6C6F" w14:textId="77777777" w:rsidR="00564CA6" w:rsidRPr="00564CA6" w:rsidRDefault="0063620B"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008BDDEE" w14:textId="77777777" w:rsidR="00564CA6" w:rsidRPr="00564CA6" w:rsidRDefault="0063620B"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0CDB3D4" w14:textId="77777777" w:rsidR="00564CA6" w:rsidRPr="00564CA6" w:rsidRDefault="0063620B"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E78809E" w14:textId="3C41ACEA" w:rsidR="00564CA6" w:rsidRPr="00564CA6" w:rsidRDefault="0063620B" w:rsidP="00564CA6">
      <w:pPr>
        <w:rPr>
          <w:rFonts w:ascii="Times New Roman" w:hAnsi="Times New Roman" w:cs="Times New Roman"/>
        </w:rPr>
      </w:pPr>
      <w:r w:rsidRPr="0063620B">
        <w:rPr>
          <w:rFonts w:ascii="Times New Roman" w:hAnsi="Times New Roman" w:cs="Times New Roman"/>
        </w:rPr>
        <w:t>2023.</w:t>
      </w:r>
      <w:r w:rsidR="00957DE3">
        <w:rPr>
          <w:rFonts w:ascii="Times New Roman" w:hAnsi="Times New Roman" w:cs="Times New Roman"/>
        </w:rPr>
        <w:t xml:space="preserve"> </w:t>
      </w:r>
      <w:r w:rsidRPr="0063620B">
        <w:rPr>
          <w:rFonts w:ascii="Times New Roman" w:hAnsi="Times New Roman" w:cs="Times New Roman"/>
        </w:rPr>
        <w:t xml:space="preserve">gada </w:t>
      </w:r>
      <w:r w:rsidR="00957DE3">
        <w:rPr>
          <w:rFonts w:ascii="Times New Roman" w:hAnsi="Times New Roman" w:cs="Times New Roman"/>
        </w:rPr>
        <w:t>26</w:t>
      </w:r>
      <w:r w:rsidRPr="0063620B">
        <w:rPr>
          <w:rFonts w:ascii="Times New Roman" w:hAnsi="Times New Roman" w:cs="Times New Roman"/>
        </w:rPr>
        <w:t>.</w:t>
      </w:r>
      <w:r w:rsidR="00957DE3">
        <w:rPr>
          <w:rFonts w:ascii="Times New Roman" w:hAnsi="Times New Roman" w:cs="Times New Roman"/>
        </w:rPr>
        <w:t xml:space="preserve"> </w:t>
      </w:r>
      <w:r w:rsidRPr="0063620B">
        <w:rPr>
          <w:rFonts w:ascii="Times New Roman" w:hAnsi="Times New Roman" w:cs="Times New Roman"/>
        </w:rPr>
        <w:t>jūlij</w:t>
      </w:r>
      <w:r>
        <w:rPr>
          <w:rFonts w:ascii="Times New Roman" w:hAnsi="Times New Roman" w:cs="Times New Roman"/>
        </w:rPr>
        <w: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2FEB0002" w14:textId="77777777" w:rsidR="00564CA6" w:rsidRPr="00564CA6" w:rsidRDefault="00564CA6" w:rsidP="00564CA6">
      <w:pPr>
        <w:rPr>
          <w:rFonts w:ascii="Times New Roman" w:hAnsi="Times New Roman" w:cs="Times New Roman"/>
          <w:b/>
        </w:rPr>
      </w:pPr>
    </w:p>
    <w:p w14:paraId="656C1D59" w14:textId="77777777" w:rsidR="00564CA6" w:rsidRPr="00564CA6" w:rsidRDefault="00564CA6" w:rsidP="00564CA6">
      <w:pPr>
        <w:rPr>
          <w:rFonts w:ascii="Times New Roman" w:hAnsi="Times New Roman" w:cs="Times New Roman"/>
        </w:rPr>
      </w:pPr>
    </w:p>
    <w:p w14:paraId="7FAECA40" w14:textId="77777777" w:rsidR="00564CA6" w:rsidRPr="00564CA6" w:rsidRDefault="0063620B" w:rsidP="00564CA6">
      <w:pPr>
        <w:jc w:val="center"/>
        <w:rPr>
          <w:rFonts w:ascii="Times New Roman" w:hAnsi="Times New Roman" w:cs="Times New Roman"/>
          <w:b/>
          <w:color w:val="FF0000"/>
        </w:rPr>
      </w:pPr>
      <w:r w:rsidRPr="00B07B70">
        <w:rPr>
          <w:rFonts w:ascii="Times New Roman" w:hAnsi="Times New Roman"/>
          <w:b/>
        </w:rPr>
        <w:t xml:space="preserve">Par </w:t>
      </w:r>
      <w:r>
        <w:rPr>
          <w:rFonts w:ascii="Times New Roman" w:hAnsi="Times New Roman"/>
          <w:b/>
        </w:rPr>
        <w:t>ūdenstilpes</w:t>
      </w:r>
      <w:r w:rsidRPr="00B07B70">
        <w:rPr>
          <w:rFonts w:ascii="Times New Roman" w:hAnsi="Times New Roman"/>
          <w:b/>
        </w:rPr>
        <w:t xml:space="preserve"> daļas nomu pie</w:t>
      </w:r>
      <w:r w:rsidR="00E8066E">
        <w:rPr>
          <w:rFonts w:ascii="Times New Roman" w:hAnsi="Times New Roman"/>
          <w:b/>
        </w:rPr>
        <w:t xml:space="preserve"> īpašuma</w:t>
      </w:r>
      <w:r w:rsidRPr="00B07B70">
        <w:rPr>
          <w:rFonts w:ascii="Times New Roman" w:hAnsi="Times New Roman"/>
          <w:b/>
        </w:rPr>
        <w:t xml:space="preserve"> Baltezera iela 55, Baltezers</w:t>
      </w:r>
    </w:p>
    <w:p w14:paraId="6F92012B" w14:textId="77777777" w:rsidR="00564CA6" w:rsidRPr="00564CA6" w:rsidRDefault="00564CA6" w:rsidP="00564CA6">
      <w:pPr>
        <w:rPr>
          <w:rFonts w:ascii="Times New Roman" w:hAnsi="Times New Roman" w:cs="Times New Roman"/>
          <w:b/>
          <w:i/>
          <w:color w:val="FF0000"/>
        </w:rPr>
      </w:pPr>
    </w:p>
    <w:p w14:paraId="4F43BBA4" w14:textId="110D774F" w:rsidR="00E8066E" w:rsidRDefault="0063620B" w:rsidP="00564CA6">
      <w:pPr>
        <w:jc w:val="both"/>
        <w:rPr>
          <w:rFonts w:ascii="Times New Roman" w:hAnsi="Times New Roman" w:cs="Times New Roman"/>
        </w:rPr>
      </w:pPr>
      <w:r w:rsidRPr="0063620B">
        <w:rPr>
          <w:rFonts w:ascii="Times New Roman" w:hAnsi="Times New Roman" w:cs="Times New Roman"/>
        </w:rPr>
        <w:t xml:space="preserve">Ādažu novada pašvaldības dome izskatīja </w:t>
      </w:r>
      <w:r w:rsidR="00A357FE" w:rsidRPr="00A55052">
        <w:rPr>
          <w:rFonts w:ascii="Times New Roman" w:hAnsi="Times New Roman" w:cs="Times New Roman"/>
          <w:bCs/>
        </w:rPr>
        <w:t>[..]</w:t>
      </w:r>
      <w:r w:rsidRPr="0063620B">
        <w:rPr>
          <w:rFonts w:ascii="Times New Roman" w:hAnsi="Times New Roman" w:cs="Times New Roman"/>
        </w:rPr>
        <w:t xml:space="preserve"> (turpmāk – Iesniedzējs) 05.04.2023. iesniegumu (</w:t>
      </w:r>
      <w:bookmarkStart w:id="0" w:name="_Hlk132959919"/>
      <w:r w:rsidR="00E8066E">
        <w:rPr>
          <w:rFonts w:ascii="Times New Roman" w:hAnsi="Times New Roman" w:cs="Times New Roman"/>
        </w:rPr>
        <w:t xml:space="preserve">saņemts </w:t>
      </w:r>
      <w:r w:rsidRPr="0063620B">
        <w:rPr>
          <w:rFonts w:ascii="Times New Roman" w:hAnsi="Times New Roman" w:cs="Times New Roman"/>
        </w:rPr>
        <w:t xml:space="preserve">06.04.2023. </w:t>
      </w:r>
      <w:r w:rsidR="00E8066E">
        <w:rPr>
          <w:rFonts w:ascii="Times New Roman" w:hAnsi="Times New Roman" w:cs="Times New Roman"/>
        </w:rPr>
        <w:t xml:space="preserve">ar </w:t>
      </w:r>
      <w:proofErr w:type="spellStart"/>
      <w:r w:rsidRPr="0063620B">
        <w:rPr>
          <w:rFonts w:ascii="Times New Roman" w:hAnsi="Times New Roman" w:cs="Times New Roman"/>
        </w:rPr>
        <w:t>reģ</w:t>
      </w:r>
      <w:proofErr w:type="spellEnd"/>
      <w:r w:rsidRPr="0063620B">
        <w:rPr>
          <w:rFonts w:ascii="Times New Roman" w:hAnsi="Times New Roman" w:cs="Times New Roman"/>
        </w:rPr>
        <w:t>. Nr. ĀNP/1-11-1/23/</w:t>
      </w:r>
      <w:bookmarkEnd w:id="0"/>
      <w:r w:rsidRPr="0063620B">
        <w:rPr>
          <w:rFonts w:ascii="Times New Roman" w:hAnsi="Times New Roman" w:cs="Times New Roman"/>
        </w:rPr>
        <w:t>1853) un iesnieguma papildinājumu (</w:t>
      </w:r>
      <w:r w:rsidR="00E8066E">
        <w:rPr>
          <w:rFonts w:ascii="Times New Roman" w:hAnsi="Times New Roman" w:cs="Times New Roman"/>
        </w:rPr>
        <w:t xml:space="preserve">saņemts </w:t>
      </w:r>
      <w:r w:rsidRPr="0063620B">
        <w:rPr>
          <w:rFonts w:ascii="Times New Roman" w:hAnsi="Times New Roman" w:cs="Times New Roman"/>
        </w:rPr>
        <w:t xml:space="preserve">20.06.2023. </w:t>
      </w:r>
      <w:r w:rsidR="00E8066E">
        <w:rPr>
          <w:rFonts w:ascii="Times New Roman" w:hAnsi="Times New Roman" w:cs="Times New Roman"/>
        </w:rPr>
        <w:t xml:space="preserve">ar </w:t>
      </w:r>
      <w:proofErr w:type="spellStart"/>
      <w:r w:rsidRPr="0063620B">
        <w:rPr>
          <w:rFonts w:ascii="Times New Roman" w:hAnsi="Times New Roman" w:cs="Times New Roman"/>
        </w:rPr>
        <w:t>reģ</w:t>
      </w:r>
      <w:proofErr w:type="spellEnd"/>
      <w:r w:rsidRPr="0063620B">
        <w:rPr>
          <w:rFonts w:ascii="Times New Roman" w:hAnsi="Times New Roman" w:cs="Times New Roman"/>
        </w:rPr>
        <w:t>. Nr. ĀNP/1-11-1/23/3291) ar lūgumu noslēgt līgumu par Iesniedzēja nekustam</w:t>
      </w:r>
      <w:r w:rsidR="00E8066E">
        <w:rPr>
          <w:rFonts w:ascii="Times New Roman" w:hAnsi="Times New Roman" w:cs="Times New Roman"/>
        </w:rPr>
        <w:t>aj</w:t>
      </w:r>
      <w:r w:rsidRPr="0063620B">
        <w:rPr>
          <w:rFonts w:ascii="Times New Roman" w:hAnsi="Times New Roman" w:cs="Times New Roman"/>
        </w:rPr>
        <w:t>am īpašumam “Dūdas”</w:t>
      </w:r>
      <w:r w:rsidR="00E8066E">
        <w:rPr>
          <w:rFonts w:ascii="Times New Roman" w:hAnsi="Times New Roman" w:cs="Times New Roman"/>
        </w:rPr>
        <w:t xml:space="preserve">, </w:t>
      </w:r>
      <w:r w:rsidRPr="0063620B">
        <w:rPr>
          <w:rFonts w:ascii="Times New Roman" w:hAnsi="Times New Roman" w:cs="Times New Roman"/>
        </w:rPr>
        <w:t>Baltezera iela 55, Baltezers, Ādažu pagasts, Ādažu novads (turpmāk – Īpašums), pieguloša zemesgabala daļas nomu 241 m</w:t>
      </w:r>
      <w:r w:rsidRPr="0063620B">
        <w:rPr>
          <w:rFonts w:ascii="Times New Roman" w:hAnsi="Times New Roman" w:cs="Times New Roman"/>
          <w:vertAlign w:val="superscript"/>
        </w:rPr>
        <w:t>2</w:t>
      </w:r>
      <w:r w:rsidRPr="0063620B">
        <w:rPr>
          <w:rFonts w:ascii="Times New Roman" w:hAnsi="Times New Roman" w:cs="Times New Roman"/>
        </w:rPr>
        <w:t xml:space="preserve"> platībā. Zemes noma nepieciešama Lielā Baltezera krasta stiprinājuma renovācijai pie Īpašuma, lai pasargātu ezera krastu no erozijas. Vēlamo nomas termiņu Iesniedzējs nav norādījis. </w:t>
      </w:r>
    </w:p>
    <w:p w14:paraId="74826781" w14:textId="77777777" w:rsidR="0063620B" w:rsidRPr="0063620B" w:rsidRDefault="0063620B" w:rsidP="00A67818">
      <w:pPr>
        <w:spacing w:before="120"/>
        <w:jc w:val="both"/>
        <w:rPr>
          <w:rFonts w:ascii="Times New Roman" w:hAnsi="Times New Roman" w:cs="Times New Roman"/>
        </w:rPr>
      </w:pPr>
      <w:r w:rsidRPr="0063620B">
        <w:rPr>
          <w:rFonts w:ascii="Times New Roman" w:hAnsi="Times New Roman" w:cs="Times New Roman"/>
        </w:rPr>
        <w:t xml:space="preserve">Iesniegumam pievienota pašvaldības aģentūras “Carnikavas </w:t>
      </w:r>
      <w:proofErr w:type="spellStart"/>
      <w:r w:rsidRPr="0063620B">
        <w:rPr>
          <w:rFonts w:ascii="Times New Roman" w:hAnsi="Times New Roman" w:cs="Times New Roman"/>
        </w:rPr>
        <w:t>komunālserviss</w:t>
      </w:r>
      <w:proofErr w:type="spellEnd"/>
      <w:r w:rsidRPr="0063620B">
        <w:rPr>
          <w:rFonts w:ascii="Times New Roman" w:hAnsi="Times New Roman" w:cs="Times New Roman"/>
        </w:rPr>
        <w:t xml:space="preserve">” (turpmāk – Aģentūra) piekrišana krasta nostiprinājumu pārbūves būvprojekta realizācijai zemes vienībā ar kadastra apzīmējumu 8044 013 0313, </w:t>
      </w:r>
      <w:r w:rsidR="00E8066E">
        <w:rPr>
          <w:rFonts w:ascii="Times New Roman" w:hAnsi="Times New Roman" w:cs="Times New Roman"/>
        </w:rPr>
        <w:t xml:space="preserve">kā arī </w:t>
      </w:r>
      <w:r w:rsidRPr="0063620B">
        <w:rPr>
          <w:rFonts w:ascii="Times New Roman" w:hAnsi="Times New Roman" w:cs="Times New Roman"/>
        </w:rPr>
        <w:t>būvatļauja un grafiskais materiāls ar nomai plānotās zemes vienības daļas attēlojumu zemes vienībā.</w:t>
      </w:r>
    </w:p>
    <w:p w14:paraId="49C9B367" w14:textId="77777777" w:rsidR="0063620B" w:rsidRPr="0063620B" w:rsidRDefault="0063620B" w:rsidP="0063620B">
      <w:pPr>
        <w:spacing w:before="120" w:after="120"/>
        <w:jc w:val="both"/>
        <w:rPr>
          <w:rFonts w:ascii="Times New Roman" w:eastAsia="Times New Roman" w:hAnsi="Times New Roman" w:cs="Times New Roman"/>
        </w:rPr>
      </w:pPr>
      <w:r w:rsidRPr="0063620B">
        <w:rPr>
          <w:rFonts w:ascii="Times New Roman" w:eastAsia="Times New Roman" w:hAnsi="Times New Roman" w:cs="Times New Roman"/>
        </w:rPr>
        <w:t>Izvērtējot pašvaldības rīcībā esošo informāciju un ar lietu saistītos apstākļus, tika konstatēts:</w:t>
      </w:r>
    </w:p>
    <w:p w14:paraId="59F453DA"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t>Saskaņā ar ierakstiem Rīgas rajona tiesas Ādažu pagasta zemesgrāmatas nodalījumā Nr. 100000094924</w:t>
      </w:r>
      <w:r w:rsidR="00E8066E">
        <w:rPr>
          <w:rFonts w:ascii="Times New Roman" w:eastAsia="Times New Roman" w:hAnsi="Times New Roman" w:cs="Times New Roman"/>
        </w:rPr>
        <w:t>,</w:t>
      </w:r>
      <w:r w:rsidRPr="0063620B">
        <w:rPr>
          <w:rFonts w:ascii="Times New Roman" w:eastAsia="Times New Roman" w:hAnsi="Times New Roman" w:cs="Times New Roman"/>
        </w:rPr>
        <w:t xml:space="preserve"> Iesniedzējs </w:t>
      </w:r>
      <w:r w:rsidR="00E8066E">
        <w:rPr>
          <w:rFonts w:ascii="Times New Roman" w:eastAsia="Times New Roman" w:hAnsi="Times New Roman" w:cs="Times New Roman"/>
        </w:rPr>
        <w:t>no</w:t>
      </w:r>
      <w:r w:rsidR="00E8066E" w:rsidRPr="0063620B">
        <w:rPr>
          <w:rFonts w:ascii="Times New Roman" w:eastAsia="Times New Roman" w:hAnsi="Times New Roman" w:cs="Times New Roman"/>
        </w:rPr>
        <w:t xml:space="preserve"> </w:t>
      </w:r>
      <w:r w:rsidRPr="0063620B">
        <w:rPr>
          <w:rFonts w:ascii="Times New Roman" w:eastAsia="Times New Roman" w:hAnsi="Times New Roman" w:cs="Times New Roman"/>
        </w:rPr>
        <w:t xml:space="preserve">25.03.2003. ir Īpašuma īpašnieks, </w:t>
      </w:r>
      <w:r w:rsidR="00E8066E">
        <w:rPr>
          <w:rFonts w:ascii="Times New Roman" w:eastAsia="Times New Roman" w:hAnsi="Times New Roman" w:cs="Times New Roman"/>
        </w:rPr>
        <w:t>un Īpašuma</w:t>
      </w:r>
      <w:r w:rsidR="00E8066E" w:rsidRPr="0063620B">
        <w:rPr>
          <w:rFonts w:ascii="Times New Roman" w:eastAsia="Times New Roman" w:hAnsi="Times New Roman" w:cs="Times New Roman"/>
        </w:rPr>
        <w:t xml:space="preserve"> </w:t>
      </w:r>
      <w:r w:rsidRPr="0063620B">
        <w:rPr>
          <w:rFonts w:ascii="Times New Roman" w:eastAsia="Times New Roman" w:hAnsi="Times New Roman" w:cs="Times New Roman"/>
        </w:rPr>
        <w:t>sastāvā ir zemes vienība 0,4068 ha platībā ar kadastra apz</w:t>
      </w:r>
      <w:r w:rsidRPr="0063620B">
        <w:rPr>
          <w:rFonts w:ascii="Times New Roman" w:eastAsia="Times New Roman" w:hAnsi="Times New Roman" w:cs="Times New Roman" w:hint="eastAsia"/>
        </w:rPr>
        <w:t>ī</w:t>
      </w:r>
      <w:r w:rsidRPr="0063620B">
        <w:rPr>
          <w:rFonts w:ascii="Times New Roman" w:eastAsia="Times New Roman" w:hAnsi="Times New Roman" w:cs="Times New Roman"/>
        </w:rPr>
        <w:t>m</w:t>
      </w:r>
      <w:r w:rsidRPr="0063620B">
        <w:rPr>
          <w:rFonts w:ascii="Times New Roman" w:eastAsia="Times New Roman" w:hAnsi="Times New Roman" w:cs="Times New Roman" w:hint="eastAsia"/>
        </w:rPr>
        <w:t>ē</w:t>
      </w:r>
      <w:r w:rsidRPr="0063620B">
        <w:rPr>
          <w:rFonts w:ascii="Times New Roman" w:eastAsia="Times New Roman" w:hAnsi="Times New Roman" w:cs="Times New Roman"/>
        </w:rPr>
        <w:t>jumu 8044 013 0345 (turpmāk – Zemesgabals) un dzīvojamā māja ar kadastra apz</w:t>
      </w:r>
      <w:r w:rsidRPr="0063620B">
        <w:rPr>
          <w:rFonts w:ascii="Times New Roman" w:eastAsia="Times New Roman" w:hAnsi="Times New Roman" w:cs="Times New Roman" w:hint="eastAsia"/>
        </w:rPr>
        <w:t>ī</w:t>
      </w:r>
      <w:r w:rsidRPr="0063620B">
        <w:rPr>
          <w:rFonts w:ascii="Times New Roman" w:eastAsia="Times New Roman" w:hAnsi="Times New Roman" w:cs="Times New Roman"/>
        </w:rPr>
        <w:t>m</w:t>
      </w:r>
      <w:r w:rsidRPr="0063620B">
        <w:rPr>
          <w:rFonts w:ascii="Times New Roman" w:eastAsia="Times New Roman" w:hAnsi="Times New Roman" w:cs="Times New Roman" w:hint="eastAsia"/>
        </w:rPr>
        <w:t>ē</w:t>
      </w:r>
      <w:r w:rsidRPr="0063620B">
        <w:rPr>
          <w:rFonts w:ascii="Times New Roman" w:eastAsia="Times New Roman" w:hAnsi="Times New Roman" w:cs="Times New Roman"/>
        </w:rPr>
        <w:t>jumu 8044 013 0345 001.</w:t>
      </w:r>
    </w:p>
    <w:p w14:paraId="0D41BF72"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szCs w:val="22"/>
        </w:rPr>
        <w:t xml:space="preserve">Saskaņā ar Ādažu novada teritorijas plānojumu </w:t>
      </w:r>
      <w:r w:rsidRPr="0063620B">
        <w:rPr>
          <w:rFonts w:ascii="Times New Roman" w:eastAsia="Times New Roman" w:hAnsi="Times New Roman" w:cs="Times New Roman"/>
        </w:rPr>
        <w:t xml:space="preserve">Zemesgabals </w:t>
      </w:r>
      <w:r w:rsidRPr="0063620B">
        <w:rPr>
          <w:rFonts w:ascii="Times New Roman" w:eastAsia="Times New Roman" w:hAnsi="Times New Roman" w:cs="Times New Roman"/>
          <w:szCs w:val="22"/>
        </w:rPr>
        <w:t>atrodas Savrupmāju apbūves teritorijā (DzS1) un Dabas un apstādījumu teritorija (DA1).</w:t>
      </w:r>
    </w:p>
    <w:p w14:paraId="2E5A2573"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t xml:space="preserve">Zemesgabals robežojas ar zemes vienību 201,42 ha platībā ar kadastra apzīmējumu 8044 013 0313 (turpmāk – ūdenstilpe), kas ietilpst nekustamā īpašuma “Lielais Baltezers”, Baltezers, Ādažu pag., Ādažu nov. (kad. Nr. 8044 013 0502 (turpmāk – īpašums “Lielais Baltezers”)) sastāvā, tās statuss Nekustamā īpašuma valsts kadastra informācijas sistēmas </w:t>
      </w:r>
      <w:r w:rsidR="00E8066E" w:rsidRPr="0063620B">
        <w:rPr>
          <w:rFonts w:ascii="Times New Roman" w:eastAsia="Times New Roman" w:hAnsi="Times New Roman" w:cs="Times New Roman"/>
        </w:rPr>
        <w:t xml:space="preserve">datos </w:t>
      </w:r>
      <w:r w:rsidRPr="0063620B">
        <w:rPr>
          <w:rFonts w:ascii="Times New Roman" w:eastAsia="Times New Roman" w:hAnsi="Times New Roman" w:cs="Times New Roman"/>
        </w:rPr>
        <w:t>(turpmāk - Kadastrs) ir “valsts īpašumā uz likuma pamata”, nekustamā īpašuma lietošanas mērķis „Publiskie ūdeņi” (kods 0301).</w:t>
      </w:r>
    </w:p>
    <w:p w14:paraId="535B669F"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szCs w:val="22"/>
        </w:rPr>
        <w:t xml:space="preserve">Saskaņā ar Ādažu novada teritorijas plānojumu </w:t>
      </w:r>
      <w:r w:rsidRPr="0063620B">
        <w:rPr>
          <w:rFonts w:ascii="Times New Roman" w:eastAsia="Times New Roman" w:hAnsi="Times New Roman" w:cs="Times New Roman"/>
        </w:rPr>
        <w:t>ūdenstilpe atrodas Ūdeņu teritorijā.</w:t>
      </w:r>
    </w:p>
    <w:p w14:paraId="747CC44A"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lastRenderedPageBreak/>
        <w:t>Aģentūra 16.11.2022. izsnie</w:t>
      </w:r>
      <w:r w:rsidR="00E8066E">
        <w:rPr>
          <w:rFonts w:ascii="Times New Roman" w:eastAsia="Times New Roman" w:hAnsi="Times New Roman" w:cs="Times New Roman"/>
        </w:rPr>
        <w:t>dza</w:t>
      </w:r>
      <w:r w:rsidRPr="0063620B">
        <w:rPr>
          <w:rFonts w:ascii="Times New Roman" w:eastAsia="Times New Roman" w:hAnsi="Times New Roman" w:cs="Times New Roman"/>
        </w:rPr>
        <w:t xml:space="preserve"> VSIA “</w:t>
      </w:r>
      <w:proofErr w:type="spellStart"/>
      <w:r w:rsidRPr="0063620B">
        <w:rPr>
          <w:rFonts w:ascii="Times New Roman" w:eastAsia="Times New Roman" w:hAnsi="Times New Roman" w:cs="Times New Roman"/>
        </w:rPr>
        <w:t>Meliorprojekts</w:t>
      </w:r>
      <w:proofErr w:type="spellEnd"/>
      <w:r w:rsidRPr="0063620B">
        <w:rPr>
          <w:rFonts w:ascii="Times New Roman" w:eastAsia="Times New Roman" w:hAnsi="Times New Roman" w:cs="Times New Roman"/>
        </w:rPr>
        <w:t xml:space="preserve">” adresētu dokumentu Nr. 01-6/22/963 “Par plānoto darbību Baltezera ielā 55”, kurā, kā pašvaldības īpašumu </w:t>
      </w:r>
      <w:proofErr w:type="spellStart"/>
      <w:r w:rsidRPr="0063620B">
        <w:rPr>
          <w:rFonts w:ascii="Times New Roman" w:eastAsia="Times New Roman" w:hAnsi="Times New Roman" w:cs="Times New Roman"/>
        </w:rPr>
        <w:t>apsaimniekotāja</w:t>
      </w:r>
      <w:proofErr w:type="spellEnd"/>
      <w:r w:rsidR="00E8066E">
        <w:rPr>
          <w:rFonts w:ascii="Times New Roman" w:eastAsia="Times New Roman" w:hAnsi="Times New Roman" w:cs="Times New Roman"/>
        </w:rPr>
        <w:t>,</w:t>
      </w:r>
      <w:r w:rsidRPr="0063620B">
        <w:rPr>
          <w:rFonts w:ascii="Times New Roman" w:eastAsia="Times New Roman" w:hAnsi="Times New Roman" w:cs="Times New Roman"/>
        </w:rPr>
        <w:t xml:space="preserve"> </w:t>
      </w:r>
      <w:r w:rsidR="00E8066E" w:rsidRPr="0063620B">
        <w:rPr>
          <w:rFonts w:ascii="Times New Roman" w:eastAsia="Times New Roman" w:hAnsi="Times New Roman" w:cs="Times New Roman"/>
        </w:rPr>
        <w:t xml:space="preserve">tā </w:t>
      </w:r>
      <w:r w:rsidRPr="0063620B">
        <w:rPr>
          <w:rFonts w:ascii="Times New Roman" w:eastAsia="Times New Roman" w:hAnsi="Times New Roman" w:cs="Times New Roman"/>
        </w:rPr>
        <w:t xml:space="preserve">piekrīt būvprojekta “Krasta nostiprinājumu pārbūve zemes gabalā ar kad. </w:t>
      </w:r>
      <w:proofErr w:type="spellStart"/>
      <w:r w:rsidRPr="0063620B">
        <w:rPr>
          <w:rFonts w:ascii="Times New Roman" w:eastAsia="Times New Roman" w:hAnsi="Times New Roman" w:cs="Times New Roman"/>
        </w:rPr>
        <w:t>apz</w:t>
      </w:r>
      <w:proofErr w:type="spellEnd"/>
      <w:r w:rsidRPr="0063620B">
        <w:rPr>
          <w:rFonts w:ascii="Times New Roman" w:eastAsia="Times New Roman" w:hAnsi="Times New Roman" w:cs="Times New Roman"/>
        </w:rPr>
        <w:t>. 8044 013 0345, Baltezera iela 55, Baltezers, Ādažu pagasts, Ādažu novads” realizācijai atbilstoši pielikumā pievienotajiem būvprojekta risinājumiem, kuros attēlota arī laipa.</w:t>
      </w:r>
    </w:p>
    <w:p w14:paraId="7183459D"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t>Iesniegumam pievienotajā VSIA “</w:t>
      </w:r>
      <w:proofErr w:type="spellStart"/>
      <w:r w:rsidRPr="0063620B">
        <w:rPr>
          <w:rFonts w:ascii="Times New Roman" w:eastAsia="Times New Roman" w:hAnsi="Times New Roman" w:cs="Times New Roman"/>
        </w:rPr>
        <w:t>Meliorprojekts</w:t>
      </w:r>
      <w:proofErr w:type="spellEnd"/>
      <w:r w:rsidRPr="0063620B">
        <w:rPr>
          <w:rFonts w:ascii="Times New Roman" w:eastAsia="Times New Roman" w:hAnsi="Times New Roman" w:cs="Times New Roman"/>
        </w:rPr>
        <w:t>” 03.03.2023. sagatavotajā grafiskajā materiālā (zemes vienības daļas izvietojuma shēma zemes vienībā) attēlota projektējamā ūdenstilpes daļa 241 m</w:t>
      </w:r>
      <w:r w:rsidRPr="0063620B">
        <w:rPr>
          <w:rFonts w:ascii="Times New Roman" w:eastAsia="Times New Roman" w:hAnsi="Times New Roman" w:cs="Times New Roman"/>
          <w:vertAlign w:val="superscript"/>
        </w:rPr>
        <w:t>2</w:t>
      </w:r>
      <w:r w:rsidRPr="0063620B">
        <w:rPr>
          <w:rFonts w:ascii="Times New Roman" w:eastAsia="Times New Roman" w:hAnsi="Times New Roman" w:cs="Times New Roman"/>
        </w:rPr>
        <w:t xml:space="preserve"> platībā, kas plānota nomai.</w:t>
      </w:r>
    </w:p>
    <w:p w14:paraId="54128641"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t>Ādažu novada būvvalde Iesniedzējam, kā pasūtītājam, 31.03.2023. izsnie</w:t>
      </w:r>
      <w:r w:rsidR="00E8066E">
        <w:rPr>
          <w:rFonts w:ascii="Times New Roman" w:eastAsia="Times New Roman" w:hAnsi="Times New Roman" w:cs="Times New Roman"/>
        </w:rPr>
        <w:t>dza</w:t>
      </w:r>
      <w:r w:rsidRPr="0063620B">
        <w:rPr>
          <w:rFonts w:ascii="Times New Roman" w:eastAsia="Times New Roman" w:hAnsi="Times New Roman" w:cs="Times New Roman"/>
        </w:rPr>
        <w:t xml:space="preserve"> būvatļauju Nr. B I S - B V- 4. 4 - 2 0 2 3 - 3 8 inženierbūves ar nosaukumu “Krasta stiprinājums” pārbūvei Zemesgabalā un ūdenstilpē. Atzinums par būves pārbaudi: BIS-BV-19.9-2023-1642 izsniegts 23.03.2023. Projektēšanas nosacījumu izpildes termiņš: 30.03.2028. Inženierbūves paredzētais galvenais lietošanas veids – dambji (kods 2152).</w:t>
      </w:r>
    </w:p>
    <w:p w14:paraId="65B54CF1"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t>Kadastr</w:t>
      </w:r>
      <w:r w:rsidR="00E8066E">
        <w:rPr>
          <w:rFonts w:ascii="Times New Roman" w:eastAsia="Times New Roman" w:hAnsi="Times New Roman" w:cs="Times New Roman"/>
        </w:rPr>
        <w:t>ā</w:t>
      </w:r>
      <w:r w:rsidRPr="0063620B">
        <w:rPr>
          <w:rFonts w:ascii="Times New Roman" w:eastAsia="Times New Roman" w:hAnsi="Times New Roman" w:cs="Times New Roman"/>
        </w:rPr>
        <w:t xml:space="preserve"> uz ūdenstilpes zemes vienības reģistrēta </w:t>
      </w:r>
      <w:proofErr w:type="spellStart"/>
      <w:r w:rsidRPr="0063620B">
        <w:rPr>
          <w:rFonts w:ascii="Times New Roman" w:eastAsia="Times New Roman" w:hAnsi="Times New Roman" w:cs="Times New Roman"/>
        </w:rPr>
        <w:t>pirmsreģistrēta</w:t>
      </w:r>
      <w:proofErr w:type="spellEnd"/>
      <w:r w:rsidRPr="0063620B">
        <w:rPr>
          <w:rFonts w:ascii="Times New Roman" w:eastAsia="Times New Roman" w:hAnsi="Times New Roman" w:cs="Times New Roman"/>
        </w:rPr>
        <w:t xml:space="preserve"> plānota būve ar nosaukumu “krasta nostiprinājums” un kadastra apzīmējumu 8044 013 0313 001.</w:t>
      </w:r>
    </w:p>
    <w:p w14:paraId="7755B7E0" w14:textId="77777777" w:rsidR="0063620B" w:rsidRPr="00E8066E"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t xml:space="preserve">Atbilstoši Ministru kabineta 07.03.2023. noteikumu Nr. 116 “Būvju kadastrālās uzmērīšanas noteikumi” 5. pielikuma “Inženierbūvju un atsevišķu ēku normatīvais kalpošanas ilgums, kā arī inženierbūvju apjoma rādītāji” 21. un 22. punktam, dambju normatīvais kalpošanas ilgums ir 50 gadi. </w:t>
      </w:r>
      <w:r w:rsidRPr="00E8066E">
        <w:rPr>
          <w:rFonts w:ascii="Times New Roman" w:eastAsia="Times New Roman" w:hAnsi="Times New Roman" w:cs="Times New Roman"/>
        </w:rPr>
        <w:t>Ādažu novada būvvaldes ieskatā optimālākais un pārbūvējamā krasta stiprinājuma pie īpašuma Baltezera iela 55 paredzamajam faktiskajam kalpošanas ilgumam atbilstošākais ūdenstilpes daļas nomas termiņš ir 10 gadi.</w:t>
      </w:r>
    </w:p>
    <w:p w14:paraId="2E7C1605"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t>Uz pašvaldības pieprasījumu no valsts SIA “Zemkopības ministrijas nekustamie īpašumi” 06.06.2023. saņemti dokumenti par sākotnējā krasta stiprinājuma izbūvi Īpašuma un vēl viena cita nekustamā īpašuma zemes vienībās. Ādažu pagasta būvvaldes 04.08.2003. atzinumā Nr. 07-2-4-03/53 “Par Baltezera ezera krasta labiekārtošanu” (turpmāk –atzinums) norādīts, ka būvvalde piekrīt Lielā Baltezera ezera krasta labiekārtošanas projekta izstrādāšanai (turpmāk – tehniskais projekts) un attiecīgo darbu veikšanai Īpašumā un vēl vienā citā nekustamajā īpašumā. Tehniskā projekta Paskaidrojuma rakstā norādīts, ka tas izstrādāts</w:t>
      </w:r>
      <w:r w:rsidR="00E8066E">
        <w:rPr>
          <w:rFonts w:ascii="Times New Roman" w:eastAsia="Times New Roman" w:hAnsi="Times New Roman" w:cs="Times New Roman"/>
        </w:rPr>
        <w:t>,</w:t>
      </w:r>
      <w:r w:rsidRPr="0063620B">
        <w:rPr>
          <w:rFonts w:ascii="Times New Roman" w:eastAsia="Times New Roman" w:hAnsi="Times New Roman" w:cs="Times New Roman"/>
        </w:rPr>
        <w:t xml:space="preserve"> pamatojoties uz Īpašuma un vēl viena cita nekustamā īpašuma īpašnieku, tai skaitā, Iesniedzēja iesniegumiem, atzinumu, Lielrīgas reģionālās Vides pārvaldes tehniskajiem noteikumiem Nr.3-3/3346, topogrāfiskā plāna materiāliem un citiem dokumentiem. Labiekārtojuma ietvaros paredzēta ezera piekrastes aizaugušās joslas pārtīrīšana (paaugstinot zemes līmeni un pasargājot platību pret applūšanu), koka laivu piestātnes (klāji balstās uz koka pāļiem) izbūve, krasta nostiprinājumu ierīkošana (izbūvējot koka pāļu atbalstsienu no koka pāļiem).</w:t>
      </w:r>
      <w:r w:rsidR="00E8066E">
        <w:rPr>
          <w:rFonts w:ascii="Times New Roman" w:eastAsia="Times New Roman" w:hAnsi="Times New Roman" w:cs="Times New Roman"/>
        </w:rPr>
        <w:t xml:space="preserve"> </w:t>
      </w:r>
      <w:r w:rsidRPr="0063620B">
        <w:rPr>
          <w:rFonts w:ascii="Times New Roman" w:eastAsia="Times New Roman" w:hAnsi="Times New Roman" w:cs="Times New Roman"/>
        </w:rPr>
        <w:t>Tehniskā projekta Horizontālās piesaistes plānā attēlots koka baļķu krasta stiprinājuma novietojums Īpašuma Zemesgabalā un laipa ūdenstilpē, krasta stiprinājuma griezums un cita tehniska informācija. Tehniskais projekts 20.10.2003. saskaņots Ādažu pagasta būvvaldē.</w:t>
      </w:r>
    </w:p>
    <w:p w14:paraId="69658B37"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t>Zemes pārvaldības likum</w:t>
      </w:r>
      <w:r w:rsidR="00E8066E">
        <w:rPr>
          <w:rFonts w:ascii="Times New Roman" w:eastAsia="Times New Roman" w:hAnsi="Times New Roman" w:cs="Times New Roman"/>
        </w:rPr>
        <w:t>a</w:t>
      </w:r>
      <w:r w:rsidRPr="0063620B">
        <w:rPr>
          <w:rFonts w:ascii="Times New Roman" w:eastAsia="Times New Roman" w:hAnsi="Times New Roman" w:cs="Times New Roman"/>
        </w:rPr>
        <w:t>:</w:t>
      </w:r>
    </w:p>
    <w:p w14:paraId="779AAF2B" w14:textId="77777777" w:rsidR="0063620B" w:rsidRPr="0063620B" w:rsidRDefault="0063620B" w:rsidP="00A67818">
      <w:pPr>
        <w:numPr>
          <w:ilvl w:val="1"/>
          <w:numId w:val="19"/>
        </w:numPr>
        <w:spacing w:after="120"/>
        <w:ind w:left="993" w:hanging="567"/>
        <w:jc w:val="both"/>
        <w:rPr>
          <w:rFonts w:ascii="Times New Roman" w:eastAsia="Times New Roman" w:hAnsi="Times New Roman" w:cs="Times New Roman"/>
        </w:rPr>
      </w:pPr>
      <w:r w:rsidRPr="0063620B">
        <w:rPr>
          <w:rFonts w:ascii="Times New Roman" w:eastAsia="Times New Roman" w:hAnsi="Times New Roman" w:cs="Times New Roman"/>
        </w:rPr>
        <w:t xml:space="preserve">15. panta otrā daļa </w:t>
      </w:r>
      <w:r w:rsidR="00E8066E" w:rsidRPr="0063620B">
        <w:rPr>
          <w:rFonts w:ascii="Times New Roman" w:eastAsia="Times New Roman" w:hAnsi="Times New Roman" w:cs="Times New Roman"/>
        </w:rPr>
        <w:t xml:space="preserve">noteic </w:t>
      </w:r>
      <w:r w:rsidRPr="0063620B">
        <w:rPr>
          <w:rFonts w:ascii="Times New Roman" w:eastAsia="Times New Roman" w:hAnsi="Times New Roman" w:cs="Times New Roman"/>
        </w:rPr>
        <w:t>- pašvaldība ir valdītājs iekšzemes publiskajiem ūdeņiem, kuru valdītājs nav par vides aizsardzību atbildīgā ministrija vai cita ministrija un kuri nav privātpersonu īpašumā. Ja saskaņā ar normatīvajiem aktiem noteiktu darbību veikšanai ir nepieciešams īpašnieka saskaņojums, pašvaldība īpašnieka vārdā saskaņo tās valdījumā esošajos publiskajos ūdeņos veicamās darbības;</w:t>
      </w:r>
    </w:p>
    <w:p w14:paraId="043EFDEF" w14:textId="77777777" w:rsidR="0063620B" w:rsidRPr="0063620B" w:rsidRDefault="0063620B" w:rsidP="00A67818">
      <w:pPr>
        <w:numPr>
          <w:ilvl w:val="1"/>
          <w:numId w:val="19"/>
        </w:numPr>
        <w:spacing w:after="120"/>
        <w:ind w:left="993" w:hanging="567"/>
        <w:jc w:val="both"/>
        <w:rPr>
          <w:rFonts w:ascii="Times New Roman" w:eastAsia="Times New Roman" w:hAnsi="Times New Roman" w:cs="Times New Roman"/>
        </w:rPr>
      </w:pPr>
      <w:r w:rsidRPr="0063620B">
        <w:rPr>
          <w:rFonts w:ascii="Times New Roman" w:eastAsia="Times New Roman" w:hAnsi="Times New Roman" w:cs="Times New Roman"/>
        </w:rPr>
        <w:t xml:space="preserve">15. panta septītā daļa </w:t>
      </w:r>
      <w:r w:rsidR="00E8066E" w:rsidRPr="0063620B">
        <w:rPr>
          <w:rFonts w:ascii="Times New Roman" w:eastAsia="Times New Roman" w:hAnsi="Times New Roman" w:cs="Times New Roman"/>
        </w:rPr>
        <w:t xml:space="preserve">noteic </w:t>
      </w:r>
      <w:r w:rsidRPr="0063620B">
        <w:rPr>
          <w:rFonts w:ascii="Times New Roman" w:eastAsia="Times New Roman" w:hAnsi="Times New Roman" w:cs="Times New Roman"/>
        </w:rPr>
        <w:t xml:space="preserve">- iekšzemes publiskie ūdeņi paredzēti ikviena brīvai lietošanai un ir publiski pieejami. </w:t>
      </w:r>
    </w:p>
    <w:p w14:paraId="7FA0704B"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lastRenderedPageBreak/>
        <w:t>Līdz ar to, iznomājot publiskos ūdeņus, attiecīgās no Zemes pārvaldības likuma izrietošās citu personu tiesības publisko ūdeņu brīvai lietošanai pēc būtības nevar tikt ierobežotas. No šī likuma 13. panta pirmās daļas 10. punktā noteiktā izriet, ka publisko ūdeņu valdītājs ir tiesīgs publiskos ūdeņus arī iznomāt.</w:t>
      </w:r>
    </w:p>
    <w:p w14:paraId="4900EF79"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t>Kārtību, kādā tiek iznomāti publiskie ūdeņi, tai skaitā, iekšzemes publiskie ūdeņi, nosaka Ministru kabineta 15.11.2023. noteikumi Nr. 719 “Publisko ūdeņu nomas noteikumi” (turpmāk – Noteikumi), kuru 4. punkts paredz, ka šos noteikumus nepiemēro gadījumos, ja publisko ūdeņu izmantošanu konkrētām darbībām regulē citi normatīvie akti.</w:t>
      </w:r>
    </w:p>
    <w:p w14:paraId="43EFC31B" w14:textId="77777777" w:rsidR="008D6E70" w:rsidRPr="0063620B" w:rsidRDefault="0063620B" w:rsidP="00A67818">
      <w:pPr>
        <w:spacing w:after="120"/>
        <w:ind w:left="426"/>
        <w:jc w:val="both"/>
        <w:rPr>
          <w:rFonts w:ascii="Times New Roman" w:eastAsia="Times New Roman" w:hAnsi="Times New Roman" w:cs="Times New Roman"/>
        </w:rPr>
      </w:pPr>
      <w:r w:rsidRPr="0063620B">
        <w:rPr>
          <w:rFonts w:ascii="Times New Roman" w:eastAsia="Times New Roman" w:hAnsi="Times New Roman" w:cs="Times New Roman"/>
        </w:rPr>
        <w:t>Vides aizsardzības un reģionālās attīstības ministrija (turpmāk – ministrija) savas kompetences ietvaros izskatīj</w:t>
      </w:r>
      <w:r w:rsidR="00E8066E">
        <w:rPr>
          <w:rFonts w:ascii="Times New Roman" w:eastAsia="Times New Roman" w:hAnsi="Times New Roman" w:cs="Times New Roman"/>
        </w:rPr>
        <w:t>a</w:t>
      </w:r>
      <w:r w:rsidRPr="0063620B">
        <w:rPr>
          <w:rFonts w:ascii="Times New Roman" w:eastAsia="Times New Roman" w:hAnsi="Times New Roman" w:cs="Times New Roman"/>
        </w:rPr>
        <w:t xml:space="preserve"> pašvaldības 25.04.2023. iesniegumu Nr. ĀNP/1-12-1/23/564, </w:t>
      </w:r>
      <w:r w:rsidR="00E8066E">
        <w:rPr>
          <w:rFonts w:ascii="Times New Roman" w:eastAsia="Times New Roman" w:hAnsi="Times New Roman" w:cs="Times New Roman"/>
        </w:rPr>
        <w:t xml:space="preserve">un </w:t>
      </w:r>
      <w:r w:rsidR="008D6E70" w:rsidRPr="0063620B">
        <w:rPr>
          <w:rFonts w:ascii="Times New Roman" w:eastAsia="Times New Roman" w:hAnsi="Times New Roman" w:cs="Times New Roman"/>
          <w:noProof/>
        </w:rPr>
        <w:t>18.05.2023</w:t>
      </w:r>
      <w:r w:rsidR="008D6E70" w:rsidRPr="0063620B">
        <w:rPr>
          <w:rFonts w:ascii="Times New Roman" w:eastAsia="Times New Roman" w:hAnsi="Times New Roman" w:cs="Times New Roman"/>
        </w:rPr>
        <w:t>. snie</w:t>
      </w:r>
      <w:r w:rsidR="008D6E70">
        <w:rPr>
          <w:rFonts w:ascii="Times New Roman" w:eastAsia="Times New Roman" w:hAnsi="Times New Roman" w:cs="Times New Roman"/>
        </w:rPr>
        <w:t>dza</w:t>
      </w:r>
      <w:r w:rsidR="008D6E70" w:rsidRPr="0063620B">
        <w:rPr>
          <w:rFonts w:ascii="Times New Roman" w:eastAsia="Times New Roman" w:hAnsi="Times New Roman" w:cs="Times New Roman"/>
        </w:rPr>
        <w:t xml:space="preserve"> atbildi Nr. </w:t>
      </w:r>
      <w:r w:rsidR="008D6E70" w:rsidRPr="0063620B">
        <w:rPr>
          <w:rFonts w:ascii="Times New Roman" w:eastAsia="Times New Roman" w:hAnsi="Times New Roman" w:cs="Times New Roman"/>
          <w:noProof/>
        </w:rPr>
        <w:t>1-132/2818 (</w:t>
      </w:r>
      <w:proofErr w:type="spellStart"/>
      <w:r w:rsidR="008D6E70" w:rsidRPr="0063620B">
        <w:rPr>
          <w:rFonts w:ascii="Times New Roman" w:eastAsia="Times New Roman" w:hAnsi="Times New Roman" w:cs="Times New Roman"/>
        </w:rPr>
        <w:t>reģ</w:t>
      </w:r>
      <w:proofErr w:type="spellEnd"/>
      <w:r w:rsidR="008D6E70" w:rsidRPr="0063620B">
        <w:rPr>
          <w:rFonts w:ascii="Times New Roman" w:eastAsia="Times New Roman" w:hAnsi="Times New Roman" w:cs="Times New Roman"/>
        </w:rPr>
        <w:t>. Nr. ĀNP/1-11-1/23/2743 (turpmāk – Atzinums)</w:t>
      </w:r>
      <w:r w:rsidR="008D6E70" w:rsidRPr="0063620B">
        <w:rPr>
          <w:rFonts w:ascii="Times New Roman" w:eastAsia="Times New Roman" w:hAnsi="Times New Roman" w:cs="Times New Roman"/>
          <w:noProof/>
        </w:rPr>
        <w:t>)</w:t>
      </w:r>
      <w:r w:rsidR="008D6E70">
        <w:rPr>
          <w:rFonts w:ascii="Times New Roman" w:eastAsia="Times New Roman" w:hAnsi="Times New Roman" w:cs="Times New Roman"/>
          <w:noProof/>
        </w:rPr>
        <w:t xml:space="preserve"> </w:t>
      </w:r>
      <w:r w:rsidRPr="0063620B">
        <w:rPr>
          <w:rFonts w:ascii="Times New Roman" w:eastAsia="Times New Roman" w:hAnsi="Times New Roman" w:cs="Times New Roman"/>
        </w:rPr>
        <w:t>par jautājumiem saistībā ar pašvaldības saistošo noteikumu izstrādi publisko ūdeņu pārvaldībai.</w:t>
      </w:r>
      <w:r w:rsidR="008D6E70">
        <w:rPr>
          <w:rFonts w:ascii="Times New Roman" w:eastAsia="Times New Roman" w:hAnsi="Times New Roman" w:cs="Times New Roman"/>
        </w:rPr>
        <w:t xml:space="preserve"> </w:t>
      </w:r>
    </w:p>
    <w:p w14:paraId="601CCDF4" w14:textId="77777777" w:rsidR="008D6E70" w:rsidRPr="008D6E70" w:rsidRDefault="0063620B" w:rsidP="00A67818">
      <w:pPr>
        <w:spacing w:after="120"/>
        <w:ind w:left="426"/>
        <w:jc w:val="both"/>
        <w:rPr>
          <w:rFonts w:ascii="Times New Roman" w:eastAsia="Times New Roman" w:hAnsi="Times New Roman" w:cs="Times New Roman"/>
        </w:rPr>
      </w:pPr>
      <w:r w:rsidRPr="008D6E70">
        <w:rPr>
          <w:rFonts w:ascii="Times New Roman" w:eastAsia="Times New Roman" w:hAnsi="Times New Roman" w:cs="Times New Roman"/>
        </w:rPr>
        <w:t>Atzinumā minēts, ka Noteikumu anotācijā norādīts</w:t>
      </w:r>
      <w:r w:rsidRPr="0063620B">
        <w:rPr>
          <w:rFonts w:ascii="Times New Roman" w:eastAsia="Calibri" w:hAnsi="Times New Roman" w:cs="Times New Roman"/>
          <w:sz w:val="20"/>
          <w:szCs w:val="20"/>
          <w:vertAlign w:val="superscript"/>
        </w:rPr>
        <w:footnoteReference w:id="1"/>
      </w:r>
      <w:r w:rsidRPr="008D6E70">
        <w:rPr>
          <w:rFonts w:ascii="Times New Roman" w:eastAsia="Times New Roman" w:hAnsi="Times New Roman" w:cs="Times New Roman"/>
        </w:rPr>
        <w:t xml:space="preserve">, ka noteikumos paredzētais tiesiskais regulējums nav piemērojams, ja kārtību konkrētiem ūdenstilpes izmantošanas veidiem, piemēram, zemes dzīļu ieguvei, regulē citi speciālie noteikumi, kas var nesaturēt prasību ūdenstilpi iznomāt. Piemēram, atbilstoši Ūdens apsaimniekošanas likuma 17. panta pirmajā daļā noteiktajam, kas nosaka, ka ūdens resursus bez maksas lieto nekomerciālam transportam, peldēšanai, ūdenssportam, </w:t>
      </w:r>
      <w:proofErr w:type="spellStart"/>
      <w:r w:rsidRPr="008D6E70">
        <w:rPr>
          <w:rFonts w:ascii="Times New Roman" w:eastAsia="Times New Roman" w:hAnsi="Times New Roman" w:cs="Times New Roman"/>
        </w:rPr>
        <w:t>ūdenstūrismam</w:t>
      </w:r>
      <w:proofErr w:type="spellEnd"/>
      <w:r w:rsidRPr="008D6E70">
        <w:rPr>
          <w:rFonts w:ascii="Times New Roman" w:eastAsia="Times New Roman" w:hAnsi="Times New Roman" w:cs="Times New Roman"/>
        </w:rPr>
        <w:t xml:space="preserve"> vai personiskām vajadzībām, ja ūdens lietošanai personiskām vajadzībām nav nepieciešamas normatīvajos aktos noteiktās atļaujas. </w:t>
      </w:r>
      <w:r w:rsidR="008D6E70">
        <w:rPr>
          <w:rFonts w:ascii="Times New Roman" w:eastAsia="Times New Roman" w:hAnsi="Times New Roman" w:cs="Times New Roman"/>
        </w:rPr>
        <w:t>J</w:t>
      </w:r>
      <w:r w:rsidRPr="008D6E70">
        <w:rPr>
          <w:rFonts w:ascii="Times New Roman" w:eastAsia="Times New Roman" w:hAnsi="Times New Roman" w:cs="Times New Roman"/>
        </w:rPr>
        <w:t>a paredzēta normatīvajos aktos atļauta būvniecība, ņem vērā būvniecības regulējumu – būvniecību var ierosināt zemes vai būves īpašnieks vai, ja tāda nav – tiesiskais valdītājs (arī publiskas personas zemes vai būves tiesiskais valdītājs) vai lietotājs, kuram ar līgumu noteiktas tiesības būvēt.</w:t>
      </w:r>
    </w:p>
    <w:p w14:paraId="4C16001A" w14:textId="77777777" w:rsidR="0063620B" w:rsidRPr="008D6E70" w:rsidRDefault="0063620B" w:rsidP="00A67818">
      <w:pPr>
        <w:spacing w:after="120"/>
        <w:ind w:left="426"/>
        <w:jc w:val="both"/>
        <w:rPr>
          <w:rFonts w:ascii="Times New Roman" w:eastAsia="Times New Roman" w:hAnsi="Times New Roman" w:cs="Times New Roman"/>
        </w:rPr>
      </w:pPr>
      <w:r w:rsidRPr="008D6E70">
        <w:rPr>
          <w:rFonts w:ascii="Times New Roman" w:eastAsia="Times New Roman" w:hAnsi="Times New Roman" w:cs="Times New Roman"/>
        </w:rPr>
        <w:t xml:space="preserve">Atzinumā </w:t>
      </w:r>
      <w:r w:rsidR="008D6E70">
        <w:rPr>
          <w:rFonts w:ascii="Times New Roman" w:eastAsia="Times New Roman" w:hAnsi="Times New Roman" w:cs="Times New Roman"/>
        </w:rPr>
        <w:t xml:space="preserve">arī </w:t>
      </w:r>
      <w:r w:rsidRPr="008D6E70">
        <w:rPr>
          <w:rFonts w:ascii="Times New Roman" w:eastAsia="Times New Roman" w:hAnsi="Times New Roman" w:cs="Times New Roman"/>
        </w:rPr>
        <w:t>norād</w:t>
      </w:r>
      <w:r w:rsidR="008D6E70">
        <w:rPr>
          <w:rFonts w:ascii="Times New Roman" w:eastAsia="Times New Roman" w:hAnsi="Times New Roman" w:cs="Times New Roman"/>
        </w:rPr>
        <w:t>īts</w:t>
      </w:r>
      <w:r w:rsidRPr="008D6E70">
        <w:rPr>
          <w:rFonts w:ascii="Times New Roman" w:eastAsia="Times New Roman" w:hAnsi="Times New Roman" w:cs="Times New Roman"/>
        </w:rPr>
        <w:t>, ka, vērtējot tiesību normas kopā ar Noteikumu anotācijā norādīto informāciju, secināms, ka gadījumos, kad piegulošās zemes īpašnieks vēlas publiskajā ūdenstilpē izbūvēt normatīvajos aktos atļautās būves</w:t>
      </w:r>
      <w:r w:rsidRPr="0063620B">
        <w:rPr>
          <w:rFonts w:ascii="Times New Roman" w:eastAsia="Calibri" w:hAnsi="Times New Roman" w:cs="Times New Roman"/>
          <w:sz w:val="20"/>
          <w:szCs w:val="20"/>
          <w:vertAlign w:val="superscript"/>
        </w:rPr>
        <w:footnoteReference w:id="2"/>
      </w:r>
      <w:r w:rsidRPr="008D6E70">
        <w:rPr>
          <w:rFonts w:ascii="Times New Roman" w:eastAsia="Times New Roman" w:hAnsi="Times New Roman" w:cs="Times New Roman"/>
        </w:rPr>
        <w:t>, piemērojama Noteikumos noteiktā kārtība.</w:t>
      </w:r>
    </w:p>
    <w:p w14:paraId="030EC5F5"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t xml:space="preserve">Aizsargjoslu likuma 37. panta pirmās daļas 4. punkts paredz, ka </w:t>
      </w:r>
      <w:r w:rsidRPr="0063620B">
        <w:rPr>
          <w:rFonts w:ascii="Times New Roman" w:eastAsia="Times New Roman" w:hAnsi="Times New Roman" w:cs="Times New Roman"/>
          <w:color w:val="414142"/>
          <w:shd w:val="clear" w:color="auto" w:fill="FFFFFF"/>
        </w:rPr>
        <w:t>virszemes ūdensobjektu aizsargjoslās papildus šā likuma </w:t>
      </w:r>
      <w:hyperlink r:id="rId8" w:anchor="p35" w:history="1">
        <w:r w:rsidRPr="0063620B">
          <w:rPr>
            <w:rFonts w:ascii="Times New Roman" w:eastAsia="Times New Roman" w:hAnsi="Times New Roman" w:cs="Times New Roman"/>
            <w:shd w:val="clear" w:color="auto" w:fill="FFFFFF"/>
          </w:rPr>
          <w:t>35. pantā</w:t>
        </w:r>
      </w:hyperlink>
      <w:r w:rsidRPr="0063620B">
        <w:rPr>
          <w:rFonts w:ascii="Times New Roman" w:eastAsia="Times New Roman" w:hAnsi="Times New Roman" w:cs="Times New Roman"/>
          <w:color w:val="414142"/>
          <w:shd w:val="clear" w:color="auto" w:fill="FFFFFF"/>
        </w:rPr>
        <w:t xml:space="preserve"> minētajam tiek noteikts aprobežojums - applūstošajās teritorijās aizliegts veikt teritorijas uzbēršanu, būvēt ēkas un būves, arī aizsargdambjus, izņemot: esošo būvju atjaunošanu (“b” apakšpunkts) un peldvietu, </w:t>
      </w:r>
      <w:proofErr w:type="spellStart"/>
      <w:r w:rsidRPr="0063620B">
        <w:rPr>
          <w:rFonts w:ascii="Times New Roman" w:eastAsia="Times New Roman" w:hAnsi="Times New Roman" w:cs="Times New Roman"/>
          <w:color w:val="414142"/>
          <w:shd w:val="clear" w:color="auto" w:fill="FFFFFF"/>
        </w:rPr>
        <w:t>eliņu</w:t>
      </w:r>
      <w:proofErr w:type="spellEnd"/>
      <w:r w:rsidRPr="0063620B">
        <w:rPr>
          <w:rFonts w:ascii="Times New Roman" w:eastAsia="Times New Roman" w:hAnsi="Times New Roman" w:cs="Times New Roman"/>
          <w:color w:val="414142"/>
          <w:shd w:val="clear" w:color="auto" w:fill="FFFFFF"/>
        </w:rPr>
        <w:t>, laivu un motorizēto ūdens transportlīdzekļu piestātņu būvniecību (“e” apakšpunkts).</w:t>
      </w:r>
    </w:p>
    <w:p w14:paraId="68CCF9AE"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lang w:eastAsia="lv-LV"/>
        </w:rPr>
        <w:t>Ministru kabineta 19.08.2014. noteikumu Nr. 500 “Vispārīgie būvnoteikumi” 3.1. apakšpunkts nosaka, ka būvniecību var ierosināt zemes vai būves īpašnieks</w:t>
      </w:r>
      <w:r w:rsidR="008D6E70">
        <w:rPr>
          <w:rFonts w:ascii="Times New Roman" w:eastAsia="Times New Roman" w:hAnsi="Times New Roman" w:cs="Times New Roman"/>
          <w:lang w:eastAsia="lv-LV"/>
        </w:rPr>
        <w:t>,</w:t>
      </w:r>
      <w:r w:rsidRPr="0063620B">
        <w:rPr>
          <w:rFonts w:ascii="Times New Roman" w:eastAsia="Times New Roman" w:hAnsi="Times New Roman" w:cs="Times New Roman"/>
          <w:lang w:eastAsia="lv-LV"/>
        </w:rPr>
        <w:t xml:space="preserve"> vai, ja tāda nav – tiesiskais valdītājs vai lietotājs, kuram ar līgumu noteiktas tiesības būvēt.</w:t>
      </w:r>
    </w:p>
    <w:p w14:paraId="1A937277"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t>Iesniedzēja plānotais pasākums atbilst Ādažu novada Attīstības programmas (2021-2027) vidējā termiņa prioritātei “VTP4: Aizsargāta un sakopta dabas vide brīvā laika pavadīšanas iespējām dabā”, rīcības virzienam “RV4.1: Publisko ūdeņu piekrastes teritoriju labiekārtošana, kā arī pastaigu taku un atpūtas vietu izveide un rekreācijas objektu attīstība piekrastes un publisko ūdeņu tuvumā”, pasākumam “U4.1.2: Ilgtspējīgi apsaimniekot piekrastes un publiskos ūdeņus”. Paredzētās darbības atbilst vidēja termiņa prioritātes “VTP5: Resursu efektīva izmantošana un attīstība” rīcības virziena “RV5.2: Ādažu novadā esošo resursu ilgtspējīga izmantošana”, pasākumam “Ā5.2.4.1. Pasākumi dabas resursu saglabāšanai, sakopšanai un aizsardzībai”.</w:t>
      </w:r>
    </w:p>
    <w:p w14:paraId="259AF914"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lastRenderedPageBreak/>
        <w:t>Pašvaldība 2017. gadā izstrādāj</w:t>
      </w:r>
      <w:r w:rsidR="008D6E70">
        <w:rPr>
          <w:rFonts w:ascii="Times New Roman" w:eastAsia="Times New Roman" w:hAnsi="Times New Roman" w:cs="Times New Roman"/>
        </w:rPr>
        <w:t>a</w:t>
      </w:r>
      <w:r w:rsidRPr="0063620B">
        <w:rPr>
          <w:rFonts w:ascii="Times New Roman" w:eastAsia="Times New Roman" w:hAnsi="Times New Roman" w:cs="Times New Roman"/>
        </w:rPr>
        <w:t xml:space="preserve"> Lielā Baltezera ekspluatācijas (apsaimniekošanas) noteikumus</w:t>
      </w:r>
      <w:r w:rsidR="008D6E70">
        <w:rPr>
          <w:rFonts w:ascii="Times New Roman" w:eastAsia="Times New Roman" w:hAnsi="Times New Roman" w:cs="Times New Roman"/>
        </w:rPr>
        <w:t xml:space="preserve">, kuru </w:t>
      </w:r>
      <w:r w:rsidRPr="0063620B">
        <w:rPr>
          <w:rFonts w:ascii="Times New Roman" w:eastAsia="Times New Roman" w:hAnsi="Times New Roman" w:cs="Times New Roman"/>
        </w:rPr>
        <w:t xml:space="preserve">4.1. apakšpunkts paredz, ka par ezera akvatorijas un piekrastes joslu izmantošanas režīma ievērošanu atbild tās juridiskās un fiziskās personas, kuras atrodas vai veic jebkuru darbību šajās teritorijās. Kontroli veic pašvaldība. </w:t>
      </w:r>
      <w:r w:rsidRPr="0063620B">
        <w:rPr>
          <w:rFonts w:ascii="Times New Roman" w:eastAsia="Times New Roman" w:hAnsi="Times New Roman" w:cs="Times New Roman"/>
          <w:color w:val="212529"/>
        </w:rPr>
        <w:t>Noteikumos nav specifiski minētas nepieciešamās darbības, kas samazinātu krastu eroziju. Ja tiek plānota krastu stiprināšana, tad šī iecere ir jāsaskaņo ar Valsts Vides dienestu un pašvaldību.</w:t>
      </w:r>
    </w:p>
    <w:p w14:paraId="4552306F"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t>Uz ūdenstilpes zemes vienības daļas atrodas 2003. gadā Iesniedzēja tiesiski izbūvēts  krasta stiprinājums un laipa ūdenstilpē, zemes noma tiek lūgta krasta stiprinājuma renovācijai. Līdz ar to ūdenstilpes daļas izmantošana nepieciešama darbībām, kuras regulē būvniecības jomas normatīvie akti un šajā gadījumā nav piemērojamas Noteikumu normas. Iznomāt ūdenstilpes daļu, paplašinot nomas pretendentu loku, pašvaldības ieskatā konkrētajos faktiskajos apstākļos nav lietderīgi.</w:t>
      </w:r>
    </w:p>
    <w:p w14:paraId="7D18E6B1"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t xml:space="preserve">Saskaņā ar pašvaldības Centrālās pārvaldes Grāmatvedības nodaļas ziņām Iesniedzējam nav nenokārtotas parādsaistības pret pašvaldību. </w:t>
      </w:r>
    </w:p>
    <w:p w14:paraId="3F57025F"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t>Atbilstoši Aģentūras sniegtajai informācijai Iesniedzējam iepriekšējā darbībā nav konstatēti pārkāpumi pret vidi. Aģentūras ieskatā nomas līgumā jāiekļauj arī publisko ūdeņu nomas maksa Lielajā Baltezerā izvietotās laipas uzturēšanas vajadzībām, atbilstoši vērtētāja veiktajam vērtējumam nomas maksas noteikšanai.</w:t>
      </w:r>
    </w:p>
    <w:p w14:paraId="0802C9E9" w14:textId="77777777" w:rsidR="0063620B" w:rsidRPr="0063620B" w:rsidRDefault="0063620B" w:rsidP="00A67818">
      <w:pPr>
        <w:numPr>
          <w:ilvl w:val="0"/>
          <w:numId w:val="19"/>
        </w:numPr>
        <w:autoSpaceDE w:val="0"/>
        <w:autoSpaceDN w:val="0"/>
        <w:adjustRightInd w:val="0"/>
        <w:spacing w:after="120"/>
        <w:ind w:left="426" w:hanging="426"/>
        <w:jc w:val="both"/>
        <w:rPr>
          <w:rFonts w:ascii="Times New Roman" w:eastAsia="Times New Roman" w:hAnsi="Times New Roman" w:cs="Times New Roman"/>
          <w:color w:val="000000"/>
          <w:lang w:eastAsia="lv-LV"/>
        </w:rPr>
      </w:pPr>
      <w:r w:rsidRPr="0063620B">
        <w:rPr>
          <w:rFonts w:ascii="Times New Roman" w:eastAsia="Times New Roman" w:hAnsi="Times New Roman" w:cs="Times New Roman"/>
          <w:color w:val="000000"/>
          <w:lang w:eastAsia="lv-LV"/>
        </w:rPr>
        <w:t>Saskaņā ar SIA “VESTABALT” veikto novērtējumu Nr. 6177.0821 (turpmāk - novērtējums) īpašuma “Lielais Baltezers” sastāvā ietilpstošās ūdenstilpes zemes vienības ar kadastra apzīmējumu 80440130313 – ūdens teritorijas, tirgus nomas maksa novērtēšanas datumā 05.08.2021. ir nosakāma EUR 0,05 par 1 m</w:t>
      </w:r>
      <w:r w:rsidRPr="0063620B">
        <w:rPr>
          <w:rFonts w:ascii="Times New Roman" w:eastAsia="Times New Roman" w:hAnsi="Times New Roman" w:cs="Times New Roman"/>
          <w:color w:val="000000"/>
          <w:vertAlign w:val="superscript"/>
          <w:lang w:eastAsia="lv-LV"/>
        </w:rPr>
        <w:t>2</w:t>
      </w:r>
      <w:r w:rsidRPr="0063620B">
        <w:rPr>
          <w:rFonts w:ascii="Times New Roman" w:eastAsia="Times New Roman" w:hAnsi="Times New Roman" w:cs="Times New Roman"/>
          <w:color w:val="000000"/>
          <w:lang w:eastAsia="lv-LV"/>
        </w:rPr>
        <w:t xml:space="preserve"> mēnesī. Novērtējuma Vispārējās informācijas 1.9. punktā norādīts, ka tajā </w:t>
      </w:r>
      <w:r w:rsidRPr="0063620B">
        <w:rPr>
          <w:rFonts w:ascii="Times New Roman" w:eastAsia="Times New Roman" w:hAnsi="Times New Roman" w:cs="Times New Roman"/>
          <w:color w:val="000000"/>
          <w:sz w:val="23"/>
          <w:szCs w:val="23"/>
          <w:lang w:eastAsia="lv-LV"/>
        </w:rPr>
        <w:t>nav ņemta vērā COVID-19 izraisītās globālās pandēmijas un Latvijas valstī izsludinātā ārkārtas stāvokļa ietekme uz nekustamās mantas tirgu. Šī iemesla dēļ, stabilizējoties situācijai Latvijas un globālajā tirgos, ir nepieciešams veikt novērtējuma aktualizāciju.</w:t>
      </w:r>
    </w:p>
    <w:p w14:paraId="6E08A97D" w14:textId="77777777" w:rsidR="0063620B" w:rsidRPr="0063620B" w:rsidRDefault="0063620B" w:rsidP="00A67818">
      <w:pPr>
        <w:numPr>
          <w:ilvl w:val="0"/>
          <w:numId w:val="19"/>
        </w:numPr>
        <w:spacing w:after="120"/>
        <w:ind w:left="426" w:hanging="426"/>
        <w:jc w:val="both"/>
        <w:rPr>
          <w:rFonts w:ascii="Times New Roman" w:eastAsia="Times New Roman" w:hAnsi="Times New Roman" w:cs="Times New Roman"/>
        </w:rPr>
      </w:pPr>
      <w:r w:rsidRPr="0063620B">
        <w:rPr>
          <w:rFonts w:ascii="Times New Roman" w:eastAsia="Times New Roman" w:hAnsi="Times New Roman" w:cs="Times New Roman"/>
        </w:rPr>
        <w:t>Atbilstoši Publiskas personas finanšu līdzekļu un mantas izšķērdēšanas novēršanas likuma 3. panta 1. punktam, publiska persona rīkojas ar finanšu līdzekļiem un mantu lietderīgi, tas ir, rīcībai jābūt tādai, lai mērķi sasniegtu ar mazāko finanšu līdzekļu un mantas izlietojumu, bet atbilstoši šī likuma 5. panta pirmajai daļai, publiskas personas mantu aizliegts nodot privātpersonai bezatlīdzības lietošanā.</w:t>
      </w:r>
    </w:p>
    <w:p w14:paraId="5D5B02F0" w14:textId="77777777" w:rsidR="0063620B" w:rsidRPr="0063620B" w:rsidRDefault="0063620B" w:rsidP="0063620B">
      <w:pPr>
        <w:spacing w:before="120" w:after="120"/>
        <w:jc w:val="both"/>
        <w:rPr>
          <w:rFonts w:ascii="Times New Roman" w:eastAsia="Times New Roman" w:hAnsi="Times New Roman" w:cs="Times New Roman"/>
        </w:rPr>
      </w:pPr>
      <w:r w:rsidRPr="0063620B">
        <w:rPr>
          <w:rFonts w:ascii="Times New Roman" w:eastAsia="Times New Roman" w:hAnsi="Times New Roman" w:cs="Times New Roman"/>
        </w:rPr>
        <w:t xml:space="preserve">Pašvaldības domes ieskatā ir lietderīgi ar Iesniedzēju slēgt nomas līgumu par ūdenstilpes daļas </w:t>
      </w:r>
      <w:r w:rsidR="008D6E70" w:rsidRPr="0063620B">
        <w:rPr>
          <w:rFonts w:ascii="Times New Roman" w:eastAsia="Times New Roman" w:hAnsi="Times New Roman" w:cs="Times New Roman"/>
        </w:rPr>
        <w:t xml:space="preserve">nomu </w:t>
      </w:r>
      <w:r w:rsidRPr="0063620B">
        <w:rPr>
          <w:rFonts w:ascii="Times New Roman" w:eastAsia="Times New Roman" w:hAnsi="Times New Roman" w:cs="Times New Roman"/>
        </w:rPr>
        <w:t>241 m</w:t>
      </w:r>
      <w:r w:rsidRPr="0063620B">
        <w:rPr>
          <w:rFonts w:ascii="Times New Roman" w:eastAsia="Times New Roman" w:hAnsi="Times New Roman" w:cs="Times New Roman"/>
          <w:vertAlign w:val="superscript"/>
        </w:rPr>
        <w:t>2</w:t>
      </w:r>
      <w:r w:rsidRPr="0063620B">
        <w:rPr>
          <w:rFonts w:ascii="Times New Roman" w:eastAsia="Times New Roman" w:hAnsi="Times New Roman" w:cs="Times New Roman"/>
        </w:rPr>
        <w:t xml:space="preserve"> platībā, jo uz tās atrodas 2003. gadā Iesniedzēja izbūvēts krasta stiprinājums, zemes noma nepieciešama tā renovācijai (pārbūvei), kā arī krasta stiprinājuma un ūdenstilpē izvietotās laipas uzturēšanai, </w:t>
      </w:r>
      <w:r w:rsidR="008D6E70">
        <w:rPr>
          <w:rFonts w:ascii="Times New Roman" w:eastAsia="Times New Roman" w:hAnsi="Times New Roman" w:cs="Times New Roman"/>
        </w:rPr>
        <w:t xml:space="preserve">kā arī </w:t>
      </w:r>
      <w:r w:rsidRPr="0063620B">
        <w:rPr>
          <w:rFonts w:ascii="Times New Roman" w:eastAsia="Times New Roman" w:hAnsi="Times New Roman" w:cs="Times New Roman"/>
        </w:rPr>
        <w:t xml:space="preserve">nav konstatētas Iesniedzēja nenokārtotas parādsaistības ar pašvaldību </w:t>
      </w:r>
      <w:r w:rsidR="008D6E70">
        <w:rPr>
          <w:rFonts w:ascii="Times New Roman" w:eastAsia="Times New Roman" w:hAnsi="Times New Roman" w:cs="Times New Roman"/>
        </w:rPr>
        <w:t>vai</w:t>
      </w:r>
      <w:r w:rsidR="008D6E70" w:rsidRPr="0063620B">
        <w:rPr>
          <w:rFonts w:ascii="Times New Roman" w:eastAsia="Times New Roman" w:hAnsi="Times New Roman" w:cs="Times New Roman"/>
        </w:rPr>
        <w:t xml:space="preserve"> </w:t>
      </w:r>
      <w:r w:rsidRPr="0063620B">
        <w:rPr>
          <w:rFonts w:ascii="Times New Roman" w:eastAsia="Times New Roman" w:hAnsi="Times New Roman" w:cs="Times New Roman"/>
        </w:rPr>
        <w:t>pārkāpumi pret vidi.</w:t>
      </w:r>
    </w:p>
    <w:p w14:paraId="078CAC00" w14:textId="61815999" w:rsidR="00564CA6" w:rsidRDefault="0063620B" w:rsidP="0063620B">
      <w:pPr>
        <w:jc w:val="both"/>
        <w:rPr>
          <w:rFonts w:ascii="Times New Roman" w:eastAsia="Times New Roman" w:hAnsi="Times New Roman" w:cs="Times New Roman"/>
        </w:rPr>
      </w:pPr>
      <w:r w:rsidRPr="0063620B">
        <w:rPr>
          <w:rFonts w:ascii="Times New Roman" w:eastAsia="Times New Roman" w:hAnsi="Times New Roman" w:cs="Times New Roman"/>
        </w:rPr>
        <w:t xml:space="preserve">Pamatojoties uz Zemes pārvaldības likuma 13. panta pirmās daļas 10. punktu un 15. panta otro un septīto daļu, Pašvaldību likuma 10. panta pirmās daļas 21. punktu un otrās daļas 1. punktu, Ūdens apsaimniekošanas likuma 17. panta pirmo daļu, Aizsargjoslu likuma 37. panta pirmās daļas 4. punktu, Publiskas personas finanšu līdzekļu un mantas izšķērdēšanas novēršanas likuma 5. panta pirmo daļu, Nekustamā īpašuma valsts kadastra likuma 16. panta 2. punktu, Ministru kabineta 15.11.2022. noteikumu Nr. 719 “Publisko ūdeņu nomas noteikumi” 4. punktu, </w:t>
      </w:r>
      <w:r w:rsidRPr="0063620B">
        <w:rPr>
          <w:rFonts w:ascii="Times New Roman" w:eastAsia="Times New Roman" w:hAnsi="Times New Roman" w:cs="Times New Roman"/>
          <w:lang w:eastAsia="lv-LV"/>
        </w:rPr>
        <w:t xml:space="preserve">Ministru kabineta 19.08.2014. noteikumu Nr. 500 “Vispārīgie būvnoteikumi” 3.1. apakšpunktu, </w:t>
      </w:r>
      <w:r w:rsidR="008D6E70">
        <w:rPr>
          <w:rFonts w:ascii="Times New Roman" w:eastAsia="Times New Roman" w:hAnsi="Times New Roman" w:cs="Times New Roman"/>
        </w:rPr>
        <w:t xml:space="preserve">kā arī </w:t>
      </w:r>
      <w:r w:rsidRPr="0063620B">
        <w:rPr>
          <w:rFonts w:ascii="Times New Roman" w:eastAsia="Times New Roman" w:hAnsi="Times New Roman" w:cs="Times New Roman"/>
        </w:rPr>
        <w:t xml:space="preserve">Attīstības komitejas </w:t>
      </w:r>
      <w:r w:rsidR="00957DE3">
        <w:rPr>
          <w:rFonts w:ascii="Times New Roman" w:eastAsia="Times New Roman" w:hAnsi="Times New Roman" w:cs="Times New Roman"/>
        </w:rPr>
        <w:t>12</w:t>
      </w:r>
      <w:r w:rsidRPr="0063620B">
        <w:rPr>
          <w:rFonts w:ascii="Times New Roman" w:eastAsia="Times New Roman" w:hAnsi="Times New Roman" w:cs="Times New Roman"/>
        </w:rPr>
        <w:t>.07.2023. atzinumu, Ādažu novada pašvaldības dome</w:t>
      </w:r>
    </w:p>
    <w:p w14:paraId="3AAF2450" w14:textId="77777777" w:rsidR="0063620B" w:rsidRPr="00564CA6" w:rsidRDefault="0063620B" w:rsidP="0063620B">
      <w:pPr>
        <w:jc w:val="both"/>
        <w:rPr>
          <w:rFonts w:ascii="Times New Roman" w:hAnsi="Times New Roman" w:cs="Times New Roman"/>
        </w:rPr>
      </w:pPr>
    </w:p>
    <w:p w14:paraId="6C10E042" w14:textId="77777777" w:rsidR="00564CA6" w:rsidRPr="00564CA6" w:rsidRDefault="0063620B" w:rsidP="006F2403">
      <w:pPr>
        <w:jc w:val="center"/>
        <w:rPr>
          <w:rFonts w:ascii="Times New Roman" w:hAnsi="Times New Roman" w:cs="Times New Roman"/>
          <w:b/>
        </w:rPr>
      </w:pPr>
      <w:r w:rsidRPr="00564CA6">
        <w:rPr>
          <w:rFonts w:ascii="Times New Roman" w:hAnsi="Times New Roman" w:cs="Times New Roman"/>
          <w:b/>
        </w:rPr>
        <w:t>NOLEMJ:</w:t>
      </w:r>
    </w:p>
    <w:p w14:paraId="5E7843F4" w14:textId="2F8E4FBF" w:rsidR="0063620B" w:rsidRPr="0063620B" w:rsidRDefault="0063620B" w:rsidP="00A67818">
      <w:pPr>
        <w:numPr>
          <w:ilvl w:val="0"/>
          <w:numId w:val="1"/>
        </w:numPr>
        <w:spacing w:before="120"/>
        <w:ind w:left="426" w:hanging="426"/>
        <w:jc w:val="both"/>
        <w:rPr>
          <w:rFonts w:ascii="Times New Roman" w:hAnsi="Times New Roman" w:cs="Times New Roman"/>
          <w:lang w:eastAsia="lv-LV"/>
        </w:rPr>
      </w:pPr>
      <w:r w:rsidRPr="0063620B">
        <w:rPr>
          <w:rFonts w:ascii="Times New Roman" w:hAnsi="Times New Roman" w:cs="Times New Roman"/>
          <w:lang w:eastAsia="lv-LV"/>
        </w:rPr>
        <w:lastRenderedPageBreak/>
        <w:t xml:space="preserve">Slēgt ar </w:t>
      </w:r>
      <w:r w:rsidR="00A357FE" w:rsidRPr="00A55052">
        <w:rPr>
          <w:rFonts w:ascii="Times New Roman" w:hAnsi="Times New Roman" w:cs="Times New Roman"/>
          <w:bCs/>
        </w:rPr>
        <w:t>[..]</w:t>
      </w:r>
      <w:r w:rsidRPr="0063620B">
        <w:rPr>
          <w:rFonts w:ascii="Times New Roman" w:hAnsi="Times New Roman" w:cs="Times New Roman"/>
        </w:rPr>
        <w:t xml:space="preserve">, personas kods </w:t>
      </w:r>
      <w:r w:rsidR="00A357FE" w:rsidRPr="00A55052">
        <w:rPr>
          <w:rFonts w:ascii="Times New Roman" w:hAnsi="Times New Roman" w:cs="Times New Roman"/>
          <w:bCs/>
        </w:rPr>
        <w:t>[..]</w:t>
      </w:r>
      <w:r w:rsidRPr="0063620B">
        <w:rPr>
          <w:rFonts w:ascii="Times New Roman" w:hAnsi="Times New Roman" w:cs="Times New Roman"/>
        </w:rPr>
        <w:t>, deklarētā adrese:</w:t>
      </w:r>
      <w:r w:rsidRPr="0063620B">
        <w:rPr>
          <w:rFonts w:ascii="Times New Roman" w:hAnsi="Times New Roman" w:cs="Times New Roman"/>
          <w:lang w:eastAsia="lv-LV"/>
        </w:rPr>
        <w:t xml:space="preserve"> </w:t>
      </w:r>
      <w:r w:rsidR="00A357FE" w:rsidRPr="00A55052">
        <w:rPr>
          <w:rFonts w:ascii="Times New Roman" w:hAnsi="Times New Roman" w:cs="Times New Roman"/>
          <w:bCs/>
        </w:rPr>
        <w:t>[..]</w:t>
      </w:r>
      <w:r w:rsidRPr="0063620B">
        <w:rPr>
          <w:rFonts w:ascii="Times New Roman" w:hAnsi="Times New Roman" w:cs="Times New Roman"/>
          <w:lang w:eastAsia="lv-LV"/>
        </w:rPr>
        <w:t xml:space="preserve">, nomas līgumu uz 10 (desmit) gadiem par </w:t>
      </w:r>
      <w:r w:rsidRPr="0063620B">
        <w:rPr>
          <w:rFonts w:ascii="Times New Roman" w:hAnsi="Times New Roman" w:cs="Times New Roman"/>
        </w:rPr>
        <w:t>ūdenstilpes “Lielais Baltezers”, Baltezers, Ādažu pag., Ādažu nov. (kad. Nr. 8044 013 0502) zemes vienības ar kadastra apzīmējumu 8044 013 0313 daļas 241 m</w:t>
      </w:r>
      <w:r w:rsidRPr="0063620B">
        <w:rPr>
          <w:rFonts w:ascii="Times New Roman" w:hAnsi="Times New Roman" w:cs="Times New Roman"/>
          <w:vertAlign w:val="superscript"/>
        </w:rPr>
        <w:t>2</w:t>
      </w:r>
      <w:r w:rsidRPr="0063620B">
        <w:rPr>
          <w:rFonts w:ascii="Times New Roman" w:hAnsi="Times New Roman" w:cs="Times New Roman"/>
        </w:rPr>
        <w:t xml:space="preserve"> platībā (zemes vienības daļas izvietojuma shēma zemes vienībā – pielikumā) </w:t>
      </w:r>
      <w:r w:rsidRPr="0063620B">
        <w:rPr>
          <w:rFonts w:ascii="Times New Roman" w:hAnsi="Times New Roman" w:cs="Times New Roman"/>
          <w:lang w:eastAsia="lv-LV"/>
        </w:rPr>
        <w:t xml:space="preserve">nomu </w:t>
      </w:r>
      <w:r w:rsidRPr="0063620B">
        <w:rPr>
          <w:rFonts w:ascii="Times New Roman" w:hAnsi="Times New Roman" w:cs="Times New Roman"/>
        </w:rPr>
        <w:t xml:space="preserve">Nekustamā īpašuma valsts kadastra informācijas sistēmas datos </w:t>
      </w:r>
      <w:proofErr w:type="spellStart"/>
      <w:r w:rsidRPr="0063620B">
        <w:rPr>
          <w:rFonts w:ascii="Times New Roman" w:hAnsi="Times New Roman" w:cs="Times New Roman"/>
        </w:rPr>
        <w:t>pirmsreģistrētas</w:t>
      </w:r>
      <w:proofErr w:type="spellEnd"/>
      <w:r w:rsidRPr="0063620B">
        <w:rPr>
          <w:rFonts w:ascii="Times New Roman" w:hAnsi="Times New Roman" w:cs="Times New Roman"/>
        </w:rPr>
        <w:t xml:space="preserve"> plānotas būves ar kadastra apzīmējumu 8044 013 0313 001 un nosaukumu “krasta nostiprinājums” pārbūvei, kā arī minētās būves un ūdenstilpē izvietotās laipas uzturēšanai, par </w:t>
      </w:r>
      <w:r w:rsidRPr="0063620B">
        <w:rPr>
          <w:rFonts w:ascii="Times New Roman" w:hAnsi="Times New Roman" w:cs="Times New Roman"/>
          <w:lang w:eastAsia="lv-LV"/>
        </w:rPr>
        <w:t>neatkarīga vērtētāja noteiktu nomas maksu.</w:t>
      </w:r>
    </w:p>
    <w:p w14:paraId="46D3CAC5" w14:textId="77777777" w:rsidR="0063620B" w:rsidRPr="0063620B" w:rsidRDefault="008D6E70" w:rsidP="00A67818">
      <w:pPr>
        <w:numPr>
          <w:ilvl w:val="0"/>
          <w:numId w:val="1"/>
        </w:numPr>
        <w:spacing w:before="120"/>
        <w:ind w:left="426" w:hanging="426"/>
        <w:jc w:val="both"/>
        <w:rPr>
          <w:rFonts w:ascii="Times New Roman" w:hAnsi="Times New Roman" w:cs="Times New Roman"/>
          <w:lang w:eastAsia="lv-LV"/>
        </w:rPr>
      </w:pPr>
      <w:r>
        <w:rPr>
          <w:rFonts w:ascii="Times New Roman" w:hAnsi="Times New Roman" w:cs="Times New Roman"/>
          <w:lang w:eastAsia="lv-LV"/>
        </w:rPr>
        <w:t>Noteikt, ka p</w:t>
      </w:r>
      <w:r w:rsidR="0063620B" w:rsidRPr="0063620B">
        <w:rPr>
          <w:rFonts w:ascii="Times New Roman" w:hAnsi="Times New Roman" w:cs="Times New Roman"/>
          <w:lang w:eastAsia="lv-LV"/>
        </w:rPr>
        <w:t>apildu nomas maksai Iesniedzējs maksā pievienotās vērtības nodokli un nekustamā īpašuma nodokli normatīvajos aktos noteiktajā kārtībā, kā arī maksu par pašvaldības valdījumā esošā īpašuma faktisko izmantošanu no iesnieguma iesniegšanas dienas (</w:t>
      </w:r>
      <w:r w:rsidR="0063620B" w:rsidRPr="0063620B">
        <w:rPr>
          <w:rFonts w:ascii="Times New Roman" w:hAnsi="Times New Roman" w:cs="Times New Roman"/>
        </w:rPr>
        <w:t>06.04.2023.</w:t>
      </w:r>
      <w:r w:rsidR="0063620B" w:rsidRPr="0063620B">
        <w:rPr>
          <w:rFonts w:ascii="Times New Roman" w:hAnsi="Times New Roman" w:cs="Times New Roman"/>
          <w:lang w:eastAsia="lv-LV"/>
        </w:rPr>
        <w:t>) līdz nomas līguma noslēgšanas dienai.</w:t>
      </w:r>
    </w:p>
    <w:p w14:paraId="4616CD52" w14:textId="77777777" w:rsidR="0063620B" w:rsidRPr="0063620B" w:rsidRDefault="0063620B" w:rsidP="00A67818">
      <w:pPr>
        <w:numPr>
          <w:ilvl w:val="0"/>
          <w:numId w:val="1"/>
        </w:numPr>
        <w:spacing w:before="120"/>
        <w:ind w:left="426" w:hanging="426"/>
        <w:jc w:val="both"/>
        <w:rPr>
          <w:rFonts w:ascii="Times New Roman" w:hAnsi="Times New Roman" w:cs="Times New Roman"/>
          <w:lang w:eastAsia="lv-LV"/>
        </w:rPr>
      </w:pPr>
      <w:r w:rsidRPr="0063620B">
        <w:rPr>
          <w:rFonts w:ascii="Times New Roman" w:hAnsi="Times New Roman" w:cs="Times New Roman"/>
          <w:lang w:eastAsia="lv-LV"/>
        </w:rPr>
        <w:t xml:space="preserve">Centrālās pārvaldes Nekustamā īpašuma nodaļai viena mēneša laikā no lēmuma pieņemšanas dienas organizēt nekustamā </w:t>
      </w:r>
      <w:r w:rsidRPr="0063620B">
        <w:rPr>
          <w:rFonts w:ascii="Times New Roman" w:hAnsi="Times New Roman" w:cs="Times New Roman"/>
        </w:rPr>
        <w:t xml:space="preserve">īpašuma “Lielais Baltezers” sastāvā ietilpstošās ūdenstilpes zemes vienības ar kadastra apzīmējumu 80440130313 SIA “VESTABALT” veiktā novērtējuma Nr. 6177.0821 aktualizāciju un informēt par to </w:t>
      </w:r>
      <w:r w:rsidRPr="0063620B">
        <w:rPr>
          <w:rFonts w:ascii="Times New Roman" w:hAnsi="Times New Roman" w:cs="Times New Roman"/>
          <w:lang w:eastAsia="lv-LV"/>
        </w:rPr>
        <w:t>Centrālās pārvaldes Juridisko un iepirkuma nodaļu.</w:t>
      </w:r>
    </w:p>
    <w:p w14:paraId="73CF8FE3" w14:textId="77777777" w:rsidR="0063620B" w:rsidRPr="0063620B" w:rsidRDefault="0063620B" w:rsidP="00A67818">
      <w:pPr>
        <w:numPr>
          <w:ilvl w:val="0"/>
          <w:numId w:val="1"/>
        </w:numPr>
        <w:spacing w:before="120"/>
        <w:ind w:left="426" w:hanging="426"/>
        <w:jc w:val="both"/>
        <w:rPr>
          <w:rFonts w:ascii="Times New Roman" w:hAnsi="Times New Roman" w:cs="Times New Roman"/>
          <w:lang w:eastAsia="lv-LV"/>
        </w:rPr>
      </w:pPr>
      <w:r w:rsidRPr="0063620B">
        <w:rPr>
          <w:rFonts w:ascii="Times New Roman" w:hAnsi="Times New Roman" w:cs="Times New Roman"/>
          <w:lang w:eastAsia="lv-LV"/>
        </w:rPr>
        <w:t>Centrālās pārvaldes Juridiskajai un iepirkuma nodaļai viena mēneša laikā pēc 3. punkta izpildes sagatavot 1. punktā minētā nomas līguma projektu.</w:t>
      </w:r>
    </w:p>
    <w:p w14:paraId="7CCFF424" w14:textId="77777777" w:rsidR="0063620B" w:rsidRPr="0063620B" w:rsidRDefault="0063620B" w:rsidP="00A67818">
      <w:pPr>
        <w:numPr>
          <w:ilvl w:val="0"/>
          <w:numId w:val="1"/>
        </w:numPr>
        <w:spacing w:before="120"/>
        <w:ind w:left="426" w:hanging="426"/>
        <w:jc w:val="both"/>
        <w:rPr>
          <w:rFonts w:ascii="Times New Roman" w:hAnsi="Times New Roman" w:cs="Times New Roman"/>
          <w:lang w:eastAsia="lv-LV"/>
        </w:rPr>
      </w:pPr>
      <w:r w:rsidRPr="0063620B">
        <w:rPr>
          <w:rFonts w:ascii="Times New Roman" w:hAnsi="Times New Roman" w:cs="Times New Roman"/>
        </w:rPr>
        <w:t xml:space="preserve">Publicēt pašvaldības tīmekļvietnē </w:t>
      </w:r>
      <w:hyperlink r:id="rId9" w:history="1">
        <w:r w:rsidRPr="0063620B">
          <w:rPr>
            <w:rStyle w:val="Hyperlink"/>
            <w:rFonts w:ascii="Times New Roman" w:hAnsi="Times New Roman" w:cs="Times New Roman"/>
            <w:color w:val="auto"/>
          </w:rPr>
          <w:t>www.adazunovads.lv</w:t>
        </w:r>
      </w:hyperlink>
      <w:r w:rsidRPr="0063620B">
        <w:rPr>
          <w:rFonts w:ascii="Times New Roman" w:hAnsi="Times New Roman" w:cs="Times New Roman"/>
        </w:rPr>
        <w:t xml:space="preserve"> informāciju par</w:t>
      </w:r>
      <w:r w:rsidR="008D6E70">
        <w:rPr>
          <w:rFonts w:ascii="Times New Roman" w:hAnsi="Times New Roman" w:cs="Times New Roman"/>
        </w:rPr>
        <w:t xml:space="preserve"> pašvaldības iznomāto īpašumu</w:t>
      </w:r>
      <w:r w:rsidRPr="0063620B">
        <w:rPr>
          <w:rFonts w:ascii="Times New Roman" w:hAnsi="Times New Roman" w:cs="Times New Roman"/>
          <w:shd w:val="clear" w:color="auto" w:fill="FFFFFF"/>
        </w:rPr>
        <w:t>.</w:t>
      </w:r>
    </w:p>
    <w:p w14:paraId="50D612DF" w14:textId="77777777" w:rsidR="00564CA6" w:rsidRPr="0063620B" w:rsidRDefault="0063620B" w:rsidP="00A67818">
      <w:pPr>
        <w:numPr>
          <w:ilvl w:val="0"/>
          <w:numId w:val="1"/>
        </w:numPr>
        <w:tabs>
          <w:tab w:val="left" w:pos="426"/>
        </w:tabs>
        <w:spacing w:before="120" w:after="120"/>
        <w:ind w:left="426" w:hanging="426"/>
        <w:jc w:val="both"/>
        <w:rPr>
          <w:rFonts w:ascii="Times New Roman" w:hAnsi="Times New Roman" w:cs="Times New Roman"/>
        </w:rPr>
      </w:pPr>
      <w:r w:rsidRPr="0063620B">
        <w:rPr>
          <w:rFonts w:ascii="Times New Roman" w:hAnsi="Times New Roman" w:cs="Times New Roman"/>
          <w:lang w:eastAsia="lv-LV"/>
        </w:rPr>
        <w:t xml:space="preserve">Pašvaldības izpilddirektoram parakstīt 4. punktā noteikto līgumu un </w:t>
      </w:r>
      <w:r w:rsidR="008D6E70">
        <w:rPr>
          <w:rFonts w:ascii="Times New Roman" w:hAnsi="Times New Roman" w:cs="Times New Roman"/>
          <w:lang w:eastAsia="lv-LV"/>
        </w:rPr>
        <w:t>organizēt</w:t>
      </w:r>
      <w:r w:rsidR="008D6E70" w:rsidRPr="0063620B">
        <w:rPr>
          <w:rFonts w:ascii="Times New Roman" w:hAnsi="Times New Roman" w:cs="Times New Roman"/>
          <w:lang w:eastAsia="lv-LV"/>
        </w:rPr>
        <w:t xml:space="preserve"> </w:t>
      </w:r>
      <w:r w:rsidRPr="0063620B">
        <w:rPr>
          <w:rFonts w:ascii="Times New Roman" w:hAnsi="Times New Roman" w:cs="Times New Roman"/>
          <w:lang w:eastAsia="lv-LV"/>
        </w:rPr>
        <w:t>lēmuma izpild</w:t>
      </w:r>
      <w:r w:rsidR="008D6E70">
        <w:rPr>
          <w:rFonts w:ascii="Times New Roman" w:hAnsi="Times New Roman" w:cs="Times New Roman"/>
          <w:lang w:eastAsia="lv-LV"/>
        </w:rPr>
        <w:t>es kontroli</w:t>
      </w:r>
      <w:r w:rsidRPr="0063620B">
        <w:rPr>
          <w:rFonts w:ascii="Times New Roman" w:hAnsi="Times New Roman" w:cs="Times New Roman"/>
          <w:lang w:eastAsia="lv-LV"/>
        </w:rPr>
        <w:t>.</w:t>
      </w:r>
    </w:p>
    <w:p w14:paraId="3F9ED05A"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4AABD048" w14:textId="77777777" w:rsidR="00564CA6" w:rsidRPr="00564CA6" w:rsidRDefault="00564CA6" w:rsidP="00564CA6">
      <w:pPr>
        <w:jc w:val="both"/>
        <w:rPr>
          <w:rFonts w:ascii="Times New Roman" w:hAnsi="Times New Roman" w:cs="Times New Roman"/>
        </w:rPr>
      </w:pPr>
    </w:p>
    <w:p w14:paraId="3C622DDA" w14:textId="77777777" w:rsidR="00564CA6" w:rsidRPr="0063620B" w:rsidRDefault="0063620B" w:rsidP="00564CA6">
      <w:pPr>
        <w:jc w:val="both"/>
        <w:rPr>
          <w:rFonts w:ascii="Times New Roman" w:hAnsi="Times New Roman" w:cs="Times New Roman"/>
        </w:rPr>
      </w:pPr>
      <w:r w:rsidRPr="0063620B">
        <w:rPr>
          <w:rFonts w:ascii="Times New Roman" w:hAnsi="Times New Roman" w:cs="Times New Roman"/>
          <w:noProof/>
        </w:rPr>
        <w:t>Pašvaldības domes priekšsēdētāj</w:t>
      </w:r>
      <w:r w:rsidR="00FA29A3" w:rsidRPr="0063620B">
        <w:rPr>
          <w:rFonts w:ascii="Times New Roman" w:hAnsi="Times New Roman" w:cs="Times New Roman"/>
          <w:noProof/>
        </w:rPr>
        <w:t>a</w:t>
      </w:r>
      <w:r w:rsidRPr="0063620B">
        <w:rPr>
          <w:rFonts w:ascii="Times New Roman" w:hAnsi="Times New Roman" w:cs="Times New Roman"/>
          <w:noProof/>
        </w:rPr>
        <w:tab/>
      </w:r>
      <w:r w:rsidRPr="0063620B">
        <w:rPr>
          <w:rFonts w:ascii="Times New Roman" w:hAnsi="Times New Roman" w:cs="Times New Roman"/>
          <w:noProof/>
        </w:rPr>
        <w:tab/>
      </w:r>
      <w:r w:rsidRPr="0063620B">
        <w:rPr>
          <w:rFonts w:ascii="Times New Roman" w:hAnsi="Times New Roman" w:cs="Times New Roman"/>
          <w:noProof/>
        </w:rPr>
        <w:tab/>
      </w:r>
      <w:r w:rsidRPr="0063620B">
        <w:rPr>
          <w:rFonts w:ascii="Times New Roman" w:hAnsi="Times New Roman" w:cs="Times New Roman"/>
          <w:noProof/>
        </w:rPr>
        <w:tab/>
      </w:r>
      <w:r w:rsidRPr="0063620B">
        <w:rPr>
          <w:rFonts w:ascii="Times New Roman" w:hAnsi="Times New Roman" w:cs="Times New Roman"/>
          <w:noProof/>
        </w:rPr>
        <w:tab/>
      </w:r>
      <w:r w:rsidRPr="0063620B">
        <w:rPr>
          <w:rFonts w:ascii="Times New Roman" w:hAnsi="Times New Roman" w:cs="Times New Roman"/>
          <w:noProof/>
        </w:rPr>
        <w:tab/>
      </w:r>
      <w:r w:rsidR="00FA29A3" w:rsidRPr="0063620B">
        <w:rPr>
          <w:rFonts w:ascii="Times New Roman" w:hAnsi="Times New Roman" w:cs="Times New Roman"/>
          <w:noProof/>
        </w:rPr>
        <w:t>K. Miķelsone</w:t>
      </w:r>
      <w:r w:rsidRPr="0063620B">
        <w:rPr>
          <w:rFonts w:ascii="Times New Roman" w:hAnsi="Times New Roman" w:cs="Times New Roman"/>
          <w:noProof/>
        </w:rPr>
        <w:t xml:space="preserve"> </w:t>
      </w:r>
    </w:p>
    <w:p w14:paraId="1D85D9EA" w14:textId="77777777" w:rsidR="00564CA6" w:rsidRPr="0063620B" w:rsidRDefault="0063620B" w:rsidP="00564CA6">
      <w:pPr>
        <w:jc w:val="both"/>
        <w:rPr>
          <w:rFonts w:ascii="Times New Roman" w:hAnsi="Times New Roman" w:cs="Times New Roman"/>
        </w:rPr>
      </w:pPr>
      <w:r w:rsidRPr="0063620B">
        <w:rPr>
          <w:rFonts w:ascii="Times New Roman" w:hAnsi="Times New Roman" w:cs="Times New Roman"/>
        </w:rPr>
        <w:t>__________________________</w:t>
      </w:r>
    </w:p>
    <w:p w14:paraId="3305B80E" w14:textId="77777777" w:rsidR="00564CA6" w:rsidRPr="0063620B" w:rsidRDefault="0063620B" w:rsidP="00564CA6">
      <w:pPr>
        <w:jc w:val="both"/>
        <w:rPr>
          <w:rFonts w:ascii="Times New Roman" w:hAnsi="Times New Roman" w:cs="Times New Roman"/>
        </w:rPr>
      </w:pPr>
      <w:r w:rsidRPr="0063620B">
        <w:rPr>
          <w:rFonts w:ascii="Times New Roman" w:hAnsi="Times New Roman" w:cs="Times New Roman"/>
        </w:rPr>
        <w:t>Izsniegt norakstus:</w:t>
      </w:r>
    </w:p>
    <w:p w14:paraId="7D72C6F3" w14:textId="77777777" w:rsidR="0063620B" w:rsidRDefault="0063620B" w:rsidP="0063620B">
      <w:pPr>
        <w:ind w:right="-1"/>
        <w:jc w:val="both"/>
        <w:rPr>
          <w:rFonts w:ascii="Times New Roman" w:eastAsia="Calibri" w:hAnsi="Times New Roman" w:cs="Times New Roman"/>
          <w:i/>
          <w:iCs/>
          <w:color w:val="000000"/>
        </w:rPr>
      </w:pPr>
    </w:p>
    <w:p w14:paraId="37475EA0" w14:textId="77777777" w:rsidR="0063620B" w:rsidRPr="0063620B" w:rsidRDefault="0063620B" w:rsidP="0063620B">
      <w:pPr>
        <w:ind w:right="-1"/>
        <w:jc w:val="both"/>
        <w:rPr>
          <w:rFonts w:ascii="Times New Roman" w:eastAsia="Calibri" w:hAnsi="Times New Roman" w:cs="Times New Roman"/>
          <w:i/>
          <w:iCs/>
        </w:rPr>
      </w:pPr>
      <w:r w:rsidRPr="0063620B">
        <w:rPr>
          <w:rFonts w:ascii="Times New Roman" w:eastAsia="Calibri" w:hAnsi="Times New Roman" w:cs="Times New Roman"/>
          <w:i/>
          <w:iCs/>
          <w:color w:val="000000"/>
        </w:rPr>
        <w:t>Iesniedzējam</w:t>
      </w:r>
      <w:r w:rsidRPr="0063620B">
        <w:rPr>
          <w:rFonts w:ascii="Times New Roman" w:eastAsia="Calibri" w:hAnsi="Times New Roman" w:cs="Times New Roman"/>
          <w:i/>
          <w:iCs/>
        </w:rPr>
        <w:t xml:space="preserve"> 1 - eks.</w:t>
      </w:r>
    </w:p>
    <w:p w14:paraId="4805EDD3" w14:textId="77777777" w:rsidR="0063620B" w:rsidRPr="0063620B" w:rsidRDefault="0063620B" w:rsidP="0063620B">
      <w:pPr>
        <w:tabs>
          <w:tab w:val="left" w:pos="0"/>
        </w:tabs>
        <w:ind w:right="-18"/>
        <w:jc w:val="both"/>
        <w:rPr>
          <w:rFonts w:ascii="Times New Roman" w:eastAsia="Calibri" w:hAnsi="Times New Roman" w:cs="Times New Roman"/>
          <w:i/>
          <w:iCs/>
        </w:rPr>
      </w:pPr>
      <w:r w:rsidRPr="0063620B">
        <w:rPr>
          <w:rFonts w:ascii="Times New Roman" w:eastAsia="Calibri" w:hAnsi="Times New Roman" w:cs="Times New Roman"/>
          <w:i/>
          <w:iCs/>
        </w:rPr>
        <w:t xml:space="preserve">NĪN, JIN, GRN, </w:t>
      </w:r>
      <w:r>
        <w:rPr>
          <w:rFonts w:ascii="Times New Roman" w:eastAsia="Calibri" w:hAnsi="Times New Roman" w:cs="Times New Roman"/>
          <w:i/>
          <w:iCs/>
        </w:rPr>
        <w:t xml:space="preserve">CKS, </w:t>
      </w:r>
      <w:r w:rsidR="006F2403">
        <w:rPr>
          <w:rFonts w:ascii="Times New Roman" w:eastAsia="Calibri" w:hAnsi="Times New Roman" w:cs="Times New Roman"/>
          <w:i/>
          <w:iCs/>
        </w:rPr>
        <w:t xml:space="preserve">SAN, ĀBV, </w:t>
      </w:r>
      <w:r w:rsidRPr="0063620B">
        <w:rPr>
          <w:rFonts w:ascii="Times New Roman" w:eastAsia="Calibri" w:hAnsi="Times New Roman" w:cs="Times New Roman"/>
          <w:i/>
          <w:iCs/>
        </w:rPr>
        <w:t>IDR - @</w:t>
      </w:r>
    </w:p>
    <w:p w14:paraId="26819F5B" w14:textId="77777777" w:rsidR="00564CA6" w:rsidRPr="0063620B" w:rsidRDefault="00564CA6" w:rsidP="00564CA6">
      <w:pPr>
        <w:jc w:val="both"/>
        <w:rPr>
          <w:rFonts w:ascii="Times New Roman" w:hAnsi="Times New Roman" w:cs="Times New Roman"/>
          <w:color w:val="FF0000"/>
        </w:rPr>
      </w:pPr>
    </w:p>
    <w:p w14:paraId="55CB2885" w14:textId="77777777" w:rsidR="00564CA6" w:rsidRPr="0063620B" w:rsidRDefault="00564CA6" w:rsidP="00564CA6">
      <w:pPr>
        <w:jc w:val="both"/>
        <w:rPr>
          <w:rFonts w:ascii="Times New Roman" w:hAnsi="Times New Roman" w:cs="Times New Roman"/>
          <w:color w:val="FF0000"/>
        </w:rPr>
      </w:pPr>
    </w:p>
    <w:p w14:paraId="6DDE5493" w14:textId="77777777" w:rsidR="00564CA6" w:rsidRPr="0063620B" w:rsidRDefault="0063620B" w:rsidP="00564CA6">
      <w:pPr>
        <w:jc w:val="both"/>
        <w:rPr>
          <w:rFonts w:ascii="Times New Roman" w:eastAsia="Times New Roman" w:hAnsi="Times New Roman" w:cs="Times New Roman"/>
          <w:b/>
          <w:bCs/>
          <w:color w:val="000000"/>
          <w:lang w:eastAsia="lv-LV"/>
        </w:rPr>
      </w:pPr>
      <w:r w:rsidRPr="0063620B">
        <w:rPr>
          <w:rFonts w:ascii="Times New Roman" w:eastAsia="Calibri" w:hAnsi="Times New Roman" w:cs="Times New Roman"/>
        </w:rPr>
        <w:t>Čūriška 28615546</w:t>
      </w:r>
    </w:p>
    <w:p w14:paraId="055F7894" w14:textId="77777777" w:rsidR="00564CA6" w:rsidRPr="00564CA6" w:rsidRDefault="00564CA6" w:rsidP="00564CA6">
      <w:pPr>
        <w:rPr>
          <w:rFonts w:ascii="Times New Roman" w:hAnsi="Times New Roman" w:cs="Times New Roman"/>
        </w:rPr>
      </w:pPr>
    </w:p>
    <w:sectPr w:rsidR="00564CA6" w:rsidRPr="00564CA6" w:rsidSect="005C7FA1">
      <w:headerReference w:type="default" r:id="rId10"/>
      <w:footerReference w:type="default" r:id="rId11"/>
      <w:headerReference w:type="first" r:id="rId12"/>
      <w:footerReference w:type="first" r:id="rId13"/>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48F03" w14:textId="77777777" w:rsidR="008F4748" w:rsidRDefault="008F4748">
      <w:r>
        <w:separator/>
      </w:r>
    </w:p>
  </w:endnote>
  <w:endnote w:type="continuationSeparator" w:id="0">
    <w:p w14:paraId="4DDC7E1E" w14:textId="77777777" w:rsidR="008F4748" w:rsidRDefault="008F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2127722"/>
      <w:docPartObj>
        <w:docPartGallery w:val="Page Numbers (Bottom of Page)"/>
        <w:docPartUnique/>
      </w:docPartObj>
    </w:sdtPr>
    <w:sdtEndPr>
      <w:rPr>
        <w:rFonts w:ascii="Times New Roman" w:hAnsi="Times New Roman" w:cs="Times New Roman"/>
        <w:noProof/>
      </w:rPr>
    </w:sdtEndPr>
    <w:sdtContent>
      <w:p w14:paraId="2E2D6C78" w14:textId="77777777" w:rsidR="005C7FA1" w:rsidRPr="005C7FA1" w:rsidRDefault="0063620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FA7168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66869" w14:textId="77777777" w:rsidR="005C7FA1" w:rsidRPr="005C7FA1" w:rsidRDefault="005C7FA1">
    <w:pPr>
      <w:pStyle w:val="Footer"/>
      <w:jc w:val="right"/>
      <w:rPr>
        <w:rFonts w:ascii="Times New Roman" w:hAnsi="Times New Roman" w:cs="Times New Roman"/>
      </w:rPr>
    </w:pPr>
  </w:p>
  <w:p w14:paraId="1F70627B"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CAA6B" w14:textId="77777777" w:rsidR="008F4748" w:rsidRDefault="008F4748">
      <w:r>
        <w:separator/>
      </w:r>
    </w:p>
  </w:footnote>
  <w:footnote w:type="continuationSeparator" w:id="0">
    <w:p w14:paraId="60FBD134" w14:textId="77777777" w:rsidR="008F4748" w:rsidRDefault="008F4748">
      <w:r>
        <w:continuationSeparator/>
      </w:r>
    </w:p>
  </w:footnote>
  <w:footnote w:id="1">
    <w:p w14:paraId="4962BDB0" w14:textId="77777777" w:rsidR="0063620B" w:rsidRDefault="0063620B" w:rsidP="0063620B">
      <w:pPr>
        <w:pStyle w:val="FootnoteText"/>
      </w:pPr>
      <w:r w:rsidRPr="00BC173E">
        <w:rPr>
          <w:rStyle w:val="FootnoteReference"/>
          <w:rFonts w:ascii="Times New Roman" w:hAnsi="Times New Roman"/>
        </w:rPr>
        <w:footnoteRef/>
      </w:r>
      <w:r w:rsidRPr="00BC173E">
        <w:rPr>
          <w:rFonts w:ascii="Times New Roman" w:hAnsi="Times New Roman"/>
        </w:rPr>
        <w:t xml:space="preserve"> Pieejams: </w:t>
      </w:r>
      <w:hyperlink r:id="rId1" w:history="1">
        <w:r w:rsidRPr="00BC173E">
          <w:rPr>
            <w:rStyle w:val="Hyperlink"/>
            <w:rFonts w:ascii="Times New Roman" w:hAnsi="Times New Roman"/>
          </w:rPr>
          <w:t>https://likumi.lv/ta/id/337236-publisko-udenu-nomas-noteikumi</w:t>
        </w:r>
      </w:hyperlink>
      <w:r>
        <w:t xml:space="preserve"> </w:t>
      </w:r>
    </w:p>
  </w:footnote>
  <w:footnote w:id="2">
    <w:p w14:paraId="6C13E792" w14:textId="77777777" w:rsidR="0063620B" w:rsidRPr="00BC173E" w:rsidRDefault="0063620B" w:rsidP="0063620B">
      <w:pPr>
        <w:pStyle w:val="FootnoteText"/>
        <w:rPr>
          <w:rFonts w:ascii="Times New Roman" w:hAnsi="Times New Roman"/>
        </w:rPr>
      </w:pPr>
      <w:r w:rsidRPr="00BC173E">
        <w:rPr>
          <w:rStyle w:val="FootnoteReference"/>
          <w:rFonts w:ascii="Times New Roman" w:hAnsi="Times New Roman"/>
        </w:rPr>
        <w:footnoteRef/>
      </w:r>
      <w:r w:rsidRPr="00BC173E">
        <w:rPr>
          <w:rFonts w:ascii="Times New Roman" w:hAnsi="Times New Roman"/>
        </w:rPr>
        <w:t xml:space="preserve"> Atbilstoši Aizsargjoslu likuma 37.panta pirmās daļas 4.punktam</w:t>
      </w:r>
      <w:r>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A08D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5509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B1D"/>
    <w:multiLevelType w:val="hybridMultilevel"/>
    <w:tmpl w:val="3F3E938A"/>
    <w:lvl w:ilvl="0" w:tplc="BD529D46">
      <w:start w:val="1"/>
      <w:numFmt w:val="decimal"/>
      <w:lvlText w:val="%1."/>
      <w:lvlJc w:val="left"/>
      <w:pPr>
        <w:tabs>
          <w:tab w:val="num" w:pos="360"/>
        </w:tabs>
        <w:ind w:left="360" w:hanging="360"/>
      </w:pPr>
      <w:rPr>
        <w:color w:val="auto"/>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 w15:restartNumberingAfterBreak="0">
    <w:nsid w:val="01A663D3"/>
    <w:multiLevelType w:val="hybridMultilevel"/>
    <w:tmpl w:val="2B8E3A8A"/>
    <w:lvl w:ilvl="0" w:tplc="2AA8FDC4">
      <w:start w:val="1"/>
      <w:numFmt w:val="decimal"/>
      <w:lvlText w:val="%1."/>
      <w:lvlJc w:val="left"/>
      <w:pPr>
        <w:tabs>
          <w:tab w:val="num" w:pos="720"/>
        </w:tabs>
        <w:ind w:left="720" w:hanging="360"/>
      </w:pPr>
      <w:rPr>
        <w:rFonts w:hint="default"/>
      </w:rPr>
    </w:lvl>
    <w:lvl w:ilvl="1" w:tplc="F664DCB8">
      <w:numFmt w:val="none"/>
      <w:lvlText w:val=""/>
      <w:lvlJc w:val="left"/>
      <w:pPr>
        <w:tabs>
          <w:tab w:val="num" w:pos="360"/>
        </w:tabs>
      </w:pPr>
    </w:lvl>
    <w:lvl w:ilvl="2" w:tplc="3B101E3C">
      <w:numFmt w:val="none"/>
      <w:lvlText w:val=""/>
      <w:lvlJc w:val="left"/>
      <w:pPr>
        <w:tabs>
          <w:tab w:val="num" w:pos="360"/>
        </w:tabs>
      </w:pPr>
    </w:lvl>
    <w:lvl w:ilvl="3" w:tplc="418E3456">
      <w:numFmt w:val="none"/>
      <w:lvlText w:val=""/>
      <w:lvlJc w:val="left"/>
      <w:pPr>
        <w:tabs>
          <w:tab w:val="num" w:pos="360"/>
        </w:tabs>
      </w:pPr>
    </w:lvl>
    <w:lvl w:ilvl="4" w:tplc="245C6380">
      <w:numFmt w:val="none"/>
      <w:lvlText w:val=""/>
      <w:lvlJc w:val="left"/>
      <w:pPr>
        <w:tabs>
          <w:tab w:val="num" w:pos="360"/>
        </w:tabs>
      </w:pPr>
    </w:lvl>
    <w:lvl w:ilvl="5" w:tplc="872E7B9C">
      <w:numFmt w:val="none"/>
      <w:lvlText w:val=""/>
      <w:lvlJc w:val="left"/>
      <w:pPr>
        <w:tabs>
          <w:tab w:val="num" w:pos="360"/>
        </w:tabs>
      </w:pPr>
    </w:lvl>
    <w:lvl w:ilvl="6" w:tplc="A2481F66">
      <w:numFmt w:val="none"/>
      <w:lvlText w:val=""/>
      <w:lvlJc w:val="left"/>
      <w:pPr>
        <w:tabs>
          <w:tab w:val="num" w:pos="360"/>
        </w:tabs>
      </w:pPr>
    </w:lvl>
    <w:lvl w:ilvl="7" w:tplc="E284A428">
      <w:numFmt w:val="none"/>
      <w:lvlText w:val=""/>
      <w:lvlJc w:val="left"/>
      <w:pPr>
        <w:tabs>
          <w:tab w:val="num" w:pos="360"/>
        </w:tabs>
      </w:pPr>
    </w:lvl>
    <w:lvl w:ilvl="8" w:tplc="16644A82">
      <w:numFmt w:val="none"/>
      <w:lvlText w:val=""/>
      <w:lvlJc w:val="left"/>
      <w:pPr>
        <w:tabs>
          <w:tab w:val="num" w:pos="360"/>
        </w:tabs>
      </w:pPr>
    </w:lvl>
  </w:abstractNum>
  <w:abstractNum w:abstractNumId="2" w15:restartNumberingAfterBreak="0">
    <w:nsid w:val="0409008E"/>
    <w:multiLevelType w:val="multilevel"/>
    <w:tmpl w:val="0426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B643FE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BB2931"/>
    <w:multiLevelType w:val="hybridMultilevel"/>
    <w:tmpl w:val="11B0E7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07752F3"/>
    <w:multiLevelType w:val="hybridMultilevel"/>
    <w:tmpl w:val="63841CA0"/>
    <w:lvl w:ilvl="0" w:tplc="43B012BA">
      <w:start w:val="1"/>
      <w:numFmt w:val="decimal"/>
      <w:lvlText w:val="%1."/>
      <w:lvlJc w:val="left"/>
      <w:pPr>
        <w:ind w:left="720" w:hanging="360"/>
      </w:pPr>
      <w:rPr>
        <w:rFonts w:hint="default"/>
      </w:rPr>
    </w:lvl>
    <w:lvl w:ilvl="1" w:tplc="C31CBB1A" w:tentative="1">
      <w:start w:val="1"/>
      <w:numFmt w:val="lowerLetter"/>
      <w:lvlText w:val="%2."/>
      <w:lvlJc w:val="left"/>
      <w:pPr>
        <w:ind w:left="1440" w:hanging="360"/>
      </w:pPr>
    </w:lvl>
    <w:lvl w:ilvl="2" w:tplc="712643D8" w:tentative="1">
      <w:start w:val="1"/>
      <w:numFmt w:val="lowerRoman"/>
      <w:lvlText w:val="%3."/>
      <w:lvlJc w:val="right"/>
      <w:pPr>
        <w:ind w:left="2160" w:hanging="180"/>
      </w:pPr>
    </w:lvl>
    <w:lvl w:ilvl="3" w:tplc="2278AC00" w:tentative="1">
      <w:start w:val="1"/>
      <w:numFmt w:val="decimal"/>
      <w:lvlText w:val="%4."/>
      <w:lvlJc w:val="left"/>
      <w:pPr>
        <w:ind w:left="2880" w:hanging="360"/>
      </w:pPr>
    </w:lvl>
    <w:lvl w:ilvl="4" w:tplc="20BAD318" w:tentative="1">
      <w:start w:val="1"/>
      <w:numFmt w:val="lowerLetter"/>
      <w:lvlText w:val="%5."/>
      <w:lvlJc w:val="left"/>
      <w:pPr>
        <w:ind w:left="3600" w:hanging="360"/>
      </w:pPr>
    </w:lvl>
    <w:lvl w:ilvl="5" w:tplc="FAB4767E" w:tentative="1">
      <w:start w:val="1"/>
      <w:numFmt w:val="lowerRoman"/>
      <w:lvlText w:val="%6."/>
      <w:lvlJc w:val="right"/>
      <w:pPr>
        <w:ind w:left="4320" w:hanging="180"/>
      </w:pPr>
    </w:lvl>
    <w:lvl w:ilvl="6" w:tplc="4E36E676" w:tentative="1">
      <w:start w:val="1"/>
      <w:numFmt w:val="decimal"/>
      <w:lvlText w:val="%7."/>
      <w:lvlJc w:val="left"/>
      <w:pPr>
        <w:ind w:left="5040" w:hanging="360"/>
      </w:pPr>
    </w:lvl>
    <w:lvl w:ilvl="7" w:tplc="E884C5D2" w:tentative="1">
      <w:start w:val="1"/>
      <w:numFmt w:val="lowerLetter"/>
      <w:lvlText w:val="%8."/>
      <w:lvlJc w:val="left"/>
      <w:pPr>
        <w:ind w:left="5760" w:hanging="360"/>
      </w:pPr>
    </w:lvl>
    <w:lvl w:ilvl="8" w:tplc="ABD206AA" w:tentative="1">
      <w:start w:val="1"/>
      <w:numFmt w:val="lowerRoman"/>
      <w:lvlText w:val="%9."/>
      <w:lvlJc w:val="right"/>
      <w:pPr>
        <w:ind w:left="6480" w:hanging="180"/>
      </w:pPr>
    </w:lvl>
  </w:abstractNum>
  <w:abstractNum w:abstractNumId="6" w15:restartNumberingAfterBreak="0">
    <w:nsid w:val="19C72134"/>
    <w:multiLevelType w:val="singleLevel"/>
    <w:tmpl w:val="0409000F"/>
    <w:lvl w:ilvl="0">
      <w:start w:val="1"/>
      <w:numFmt w:val="decimal"/>
      <w:lvlText w:val="%1."/>
      <w:lvlJc w:val="left"/>
      <w:pPr>
        <w:tabs>
          <w:tab w:val="num" w:pos="360"/>
        </w:tabs>
        <w:ind w:left="360" w:hanging="360"/>
      </w:pPr>
      <w:rPr>
        <w:rFonts w:hint="default"/>
      </w:rPr>
    </w:lvl>
  </w:abstractNum>
  <w:abstractNum w:abstractNumId="7" w15:restartNumberingAfterBreak="0">
    <w:nsid w:val="1ED75ECA"/>
    <w:multiLevelType w:val="multilevel"/>
    <w:tmpl w:val="8A0EAE5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852"/>
        </w:tabs>
        <w:ind w:left="852" w:hanging="495"/>
      </w:pPr>
      <w:rPr>
        <w:rFonts w:hint="default"/>
      </w:rPr>
    </w:lvl>
    <w:lvl w:ilvl="2">
      <w:start w:val="1"/>
      <w:numFmt w:val="decimal"/>
      <w:isLgl/>
      <w:lvlText w:val="%1.%2.%3."/>
      <w:lvlJc w:val="left"/>
      <w:pPr>
        <w:tabs>
          <w:tab w:val="num" w:pos="1434"/>
        </w:tabs>
        <w:ind w:left="1434" w:hanging="720"/>
      </w:pPr>
      <w:rPr>
        <w:rFonts w:hint="default"/>
      </w:rPr>
    </w:lvl>
    <w:lvl w:ilvl="3">
      <w:start w:val="1"/>
      <w:numFmt w:val="decimal"/>
      <w:isLgl/>
      <w:lvlText w:val="%1.%2.%3.%4."/>
      <w:lvlJc w:val="left"/>
      <w:pPr>
        <w:tabs>
          <w:tab w:val="num" w:pos="1791"/>
        </w:tabs>
        <w:ind w:left="1791" w:hanging="720"/>
      </w:pPr>
      <w:rPr>
        <w:rFonts w:hint="default"/>
      </w:rPr>
    </w:lvl>
    <w:lvl w:ilvl="4">
      <w:start w:val="1"/>
      <w:numFmt w:val="decimal"/>
      <w:isLgl/>
      <w:lvlText w:val="%1.%2.%3.%4.%5."/>
      <w:lvlJc w:val="left"/>
      <w:pPr>
        <w:tabs>
          <w:tab w:val="num" w:pos="2508"/>
        </w:tabs>
        <w:ind w:left="2508" w:hanging="1080"/>
      </w:pPr>
      <w:rPr>
        <w:rFonts w:hint="default"/>
      </w:rPr>
    </w:lvl>
    <w:lvl w:ilvl="5">
      <w:start w:val="1"/>
      <w:numFmt w:val="decimal"/>
      <w:isLgl/>
      <w:lvlText w:val="%1.%2.%3.%4.%5.%6."/>
      <w:lvlJc w:val="left"/>
      <w:pPr>
        <w:tabs>
          <w:tab w:val="num" w:pos="2865"/>
        </w:tabs>
        <w:ind w:left="2865" w:hanging="1080"/>
      </w:pPr>
      <w:rPr>
        <w:rFonts w:hint="default"/>
      </w:rPr>
    </w:lvl>
    <w:lvl w:ilvl="6">
      <w:start w:val="1"/>
      <w:numFmt w:val="decimal"/>
      <w:isLgl/>
      <w:lvlText w:val="%1.%2.%3.%4.%5.%6.%7."/>
      <w:lvlJc w:val="left"/>
      <w:pPr>
        <w:tabs>
          <w:tab w:val="num" w:pos="3582"/>
        </w:tabs>
        <w:ind w:left="3582" w:hanging="1440"/>
      </w:pPr>
      <w:rPr>
        <w:rFonts w:hint="default"/>
      </w:rPr>
    </w:lvl>
    <w:lvl w:ilvl="7">
      <w:start w:val="1"/>
      <w:numFmt w:val="decimal"/>
      <w:isLgl/>
      <w:lvlText w:val="%1.%2.%3.%4.%5.%6.%7.%8."/>
      <w:lvlJc w:val="left"/>
      <w:pPr>
        <w:tabs>
          <w:tab w:val="num" w:pos="3939"/>
        </w:tabs>
        <w:ind w:left="3939" w:hanging="1440"/>
      </w:pPr>
      <w:rPr>
        <w:rFonts w:hint="default"/>
      </w:rPr>
    </w:lvl>
    <w:lvl w:ilvl="8">
      <w:start w:val="1"/>
      <w:numFmt w:val="decimal"/>
      <w:isLgl/>
      <w:lvlText w:val="%1.%2.%3.%4.%5.%6.%7.%8.%9."/>
      <w:lvlJc w:val="left"/>
      <w:pPr>
        <w:tabs>
          <w:tab w:val="num" w:pos="4656"/>
        </w:tabs>
        <w:ind w:left="4656" w:hanging="1800"/>
      </w:pPr>
      <w:rPr>
        <w:rFonts w:hint="default"/>
      </w:rPr>
    </w:lvl>
  </w:abstractNum>
  <w:abstractNum w:abstractNumId="8" w15:restartNumberingAfterBreak="0">
    <w:nsid w:val="1EDC20DA"/>
    <w:multiLevelType w:val="hybridMultilevel"/>
    <w:tmpl w:val="3552084A"/>
    <w:lvl w:ilvl="0" w:tplc="376A44E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91064BA"/>
    <w:multiLevelType w:val="hybridMultilevel"/>
    <w:tmpl w:val="0420823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7F7D7D"/>
    <w:multiLevelType w:val="hybridMultilevel"/>
    <w:tmpl w:val="D41A7A04"/>
    <w:lvl w:ilvl="0" w:tplc="5A980FF6">
      <w:start w:val="1"/>
      <w:numFmt w:val="decimal"/>
      <w:lvlText w:val="%1."/>
      <w:lvlJc w:val="left"/>
      <w:pPr>
        <w:tabs>
          <w:tab w:val="num" w:pos="659"/>
        </w:tabs>
        <w:ind w:left="659" w:hanging="375"/>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A25609B"/>
    <w:multiLevelType w:val="hybridMultilevel"/>
    <w:tmpl w:val="D152F6C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1">
    <w:nsid w:val="3D3F4E11"/>
    <w:multiLevelType w:val="multilevel"/>
    <w:tmpl w:val="042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D5C453F"/>
    <w:multiLevelType w:val="hybridMultilevel"/>
    <w:tmpl w:val="6ABE757A"/>
    <w:lvl w:ilvl="0" w:tplc="6840D08A">
      <w:start w:val="1"/>
      <w:numFmt w:val="decimal"/>
      <w:lvlText w:val="%1)"/>
      <w:lvlJc w:val="left"/>
      <w:pPr>
        <w:ind w:left="360" w:hanging="360"/>
      </w:pPr>
      <w:rPr>
        <w:rFonts w:hint="default"/>
        <w:sz w:val="24"/>
        <w:szCs w:val="24"/>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4" w15:restartNumberingAfterBreak="0">
    <w:nsid w:val="41052804"/>
    <w:multiLevelType w:val="multilevel"/>
    <w:tmpl w:val="CBB21A36"/>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46E721B"/>
    <w:multiLevelType w:val="hybridMultilevel"/>
    <w:tmpl w:val="399EB52C"/>
    <w:lvl w:ilvl="0" w:tplc="0096F02A">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F0C366D"/>
    <w:multiLevelType w:val="hybridMultilevel"/>
    <w:tmpl w:val="A3964086"/>
    <w:lvl w:ilvl="0" w:tplc="D234BE2C">
      <w:start w:val="1"/>
      <w:numFmt w:val="decimal"/>
      <w:lvlText w:val="%1."/>
      <w:lvlJc w:val="left"/>
      <w:pPr>
        <w:tabs>
          <w:tab w:val="num" w:pos="502"/>
        </w:tabs>
        <w:ind w:left="502" w:hanging="360"/>
      </w:pPr>
      <w:rPr>
        <w:rFonts w:hint="default"/>
      </w:rPr>
    </w:lvl>
    <w:lvl w:ilvl="1" w:tplc="284A0486">
      <w:numFmt w:val="none"/>
      <w:lvlText w:val=""/>
      <w:lvlJc w:val="left"/>
      <w:pPr>
        <w:tabs>
          <w:tab w:val="num" w:pos="360"/>
        </w:tabs>
      </w:pPr>
    </w:lvl>
    <w:lvl w:ilvl="2" w:tplc="EFF08C54">
      <w:numFmt w:val="none"/>
      <w:lvlText w:val=""/>
      <w:lvlJc w:val="left"/>
      <w:pPr>
        <w:tabs>
          <w:tab w:val="num" w:pos="360"/>
        </w:tabs>
      </w:pPr>
    </w:lvl>
    <w:lvl w:ilvl="3" w:tplc="FEEC2A04">
      <w:numFmt w:val="none"/>
      <w:lvlText w:val=""/>
      <w:lvlJc w:val="left"/>
      <w:pPr>
        <w:tabs>
          <w:tab w:val="num" w:pos="360"/>
        </w:tabs>
      </w:pPr>
    </w:lvl>
    <w:lvl w:ilvl="4" w:tplc="4A3C683E">
      <w:numFmt w:val="none"/>
      <w:lvlText w:val=""/>
      <w:lvlJc w:val="left"/>
      <w:pPr>
        <w:tabs>
          <w:tab w:val="num" w:pos="360"/>
        </w:tabs>
      </w:pPr>
    </w:lvl>
    <w:lvl w:ilvl="5" w:tplc="A1F47C56">
      <w:numFmt w:val="none"/>
      <w:lvlText w:val=""/>
      <w:lvlJc w:val="left"/>
      <w:pPr>
        <w:tabs>
          <w:tab w:val="num" w:pos="360"/>
        </w:tabs>
      </w:pPr>
    </w:lvl>
    <w:lvl w:ilvl="6" w:tplc="5040FCFE">
      <w:numFmt w:val="none"/>
      <w:lvlText w:val=""/>
      <w:lvlJc w:val="left"/>
      <w:pPr>
        <w:tabs>
          <w:tab w:val="num" w:pos="360"/>
        </w:tabs>
      </w:pPr>
    </w:lvl>
    <w:lvl w:ilvl="7" w:tplc="57747D20">
      <w:numFmt w:val="none"/>
      <w:lvlText w:val=""/>
      <w:lvlJc w:val="left"/>
      <w:pPr>
        <w:tabs>
          <w:tab w:val="num" w:pos="360"/>
        </w:tabs>
      </w:pPr>
    </w:lvl>
    <w:lvl w:ilvl="8" w:tplc="BEDEDF48">
      <w:numFmt w:val="none"/>
      <w:lvlText w:val=""/>
      <w:lvlJc w:val="left"/>
      <w:pPr>
        <w:tabs>
          <w:tab w:val="num" w:pos="360"/>
        </w:tabs>
      </w:pPr>
    </w:lvl>
  </w:abstractNum>
  <w:abstractNum w:abstractNumId="17" w15:restartNumberingAfterBreak="0">
    <w:nsid w:val="52CA5F6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 w15:restartNumberingAfterBreak="0">
    <w:nsid w:val="536A619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5F03252"/>
    <w:multiLevelType w:val="hybridMultilevel"/>
    <w:tmpl w:val="AD088DA8"/>
    <w:lvl w:ilvl="0" w:tplc="4D9CE6F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C963A50"/>
    <w:multiLevelType w:val="multilevel"/>
    <w:tmpl w:val="B5B222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26"/>
        </w:tabs>
        <w:ind w:left="426" w:hanging="360"/>
      </w:pPr>
      <w:rPr>
        <w:rFonts w:hint="default"/>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918"/>
        </w:tabs>
        <w:ind w:left="918" w:hanging="72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410"/>
        </w:tabs>
        <w:ind w:left="1410" w:hanging="1080"/>
      </w:pPr>
      <w:rPr>
        <w:rFonts w:hint="default"/>
      </w:rPr>
    </w:lvl>
    <w:lvl w:ilvl="6">
      <w:start w:val="1"/>
      <w:numFmt w:val="decimal"/>
      <w:lvlText w:val="%1.%2.%3.%4.%5.%6.%7"/>
      <w:lvlJc w:val="left"/>
      <w:pPr>
        <w:tabs>
          <w:tab w:val="num" w:pos="1836"/>
        </w:tabs>
        <w:ind w:left="1836" w:hanging="1440"/>
      </w:pPr>
      <w:rPr>
        <w:rFonts w:hint="default"/>
      </w:rPr>
    </w:lvl>
    <w:lvl w:ilvl="7">
      <w:start w:val="1"/>
      <w:numFmt w:val="decimal"/>
      <w:lvlText w:val="%1.%2.%3.%4.%5.%6.%7.%8"/>
      <w:lvlJc w:val="left"/>
      <w:pPr>
        <w:tabs>
          <w:tab w:val="num" w:pos="1902"/>
        </w:tabs>
        <w:ind w:left="1902" w:hanging="1440"/>
      </w:pPr>
      <w:rPr>
        <w:rFonts w:hint="default"/>
      </w:rPr>
    </w:lvl>
    <w:lvl w:ilvl="8">
      <w:start w:val="1"/>
      <w:numFmt w:val="decimal"/>
      <w:lvlText w:val="%1.%2.%3.%4.%5.%6.%7.%8.%9"/>
      <w:lvlJc w:val="left"/>
      <w:pPr>
        <w:tabs>
          <w:tab w:val="num" w:pos="2328"/>
        </w:tabs>
        <w:ind w:left="2328" w:hanging="1800"/>
      </w:pPr>
      <w:rPr>
        <w:rFonts w:hint="default"/>
      </w:rPr>
    </w:lvl>
  </w:abstractNum>
  <w:abstractNum w:abstractNumId="21" w15:restartNumberingAfterBreak="0">
    <w:nsid w:val="663377E3"/>
    <w:multiLevelType w:val="hybridMultilevel"/>
    <w:tmpl w:val="35627A1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63378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ACE28D3"/>
    <w:multiLevelType w:val="hybridMultilevel"/>
    <w:tmpl w:val="B57273EC"/>
    <w:lvl w:ilvl="0" w:tplc="9D322E1E">
      <w:start w:val="1"/>
      <w:numFmt w:val="decimal"/>
      <w:lvlText w:val="%1."/>
      <w:lvlJc w:val="left"/>
      <w:pPr>
        <w:tabs>
          <w:tab w:val="num" w:pos="720"/>
        </w:tabs>
        <w:ind w:left="720" w:hanging="360"/>
      </w:pPr>
      <w:rPr>
        <w:rFonts w:hint="default"/>
      </w:rPr>
    </w:lvl>
    <w:lvl w:ilvl="1" w:tplc="7BE0A4F4">
      <w:numFmt w:val="none"/>
      <w:lvlText w:val=""/>
      <w:lvlJc w:val="left"/>
      <w:pPr>
        <w:tabs>
          <w:tab w:val="num" w:pos="360"/>
        </w:tabs>
      </w:pPr>
    </w:lvl>
    <w:lvl w:ilvl="2" w:tplc="A11E8EB6">
      <w:numFmt w:val="none"/>
      <w:lvlText w:val=""/>
      <w:lvlJc w:val="left"/>
      <w:pPr>
        <w:tabs>
          <w:tab w:val="num" w:pos="360"/>
        </w:tabs>
      </w:pPr>
    </w:lvl>
    <w:lvl w:ilvl="3" w:tplc="5FCEFFF6">
      <w:numFmt w:val="none"/>
      <w:lvlText w:val=""/>
      <w:lvlJc w:val="left"/>
      <w:pPr>
        <w:tabs>
          <w:tab w:val="num" w:pos="360"/>
        </w:tabs>
      </w:pPr>
    </w:lvl>
    <w:lvl w:ilvl="4" w:tplc="22E4C80E">
      <w:numFmt w:val="none"/>
      <w:lvlText w:val=""/>
      <w:lvlJc w:val="left"/>
      <w:pPr>
        <w:tabs>
          <w:tab w:val="num" w:pos="360"/>
        </w:tabs>
      </w:pPr>
    </w:lvl>
    <w:lvl w:ilvl="5" w:tplc="79F8B4FC">
      <w:numFmt w:val="none"/>
      <w:lvlText w:val=""/>
      <w:lvlJc w:val="left"/>
      <w:pPr>
        <w:tabs>
          <w:tab w:val="num" w:pos="360"/>
        </w:tabs>
      </w:pPr>
    </w:lvl>
    <w:lvl w:ilvl="6" w:tplc="B7828588">
      <w:numFmt w:val="none"/>
      <w:lvlText w:val=""/>
      <w:lvlJc w:val="left"/>
      <w:pPr>
        <w:tabs>
          <w:tab w:val="num" w:pos="360"/>
        </w:tabs>
      </w:pPr>
    </w:lvl>
    <w:lvl w:ilvl="7" w:tplc="286AC7C8">
      <w:numFmt w:val="none"/>
      <w:lvlText w:val=""/>
      <w:lvlJc w:val="left"/>
      <w:pPr>
        <w:tabs>
          <w:tab w:val="num" w:pos="360"/>
        </w:tabs>
      </w:pPr>
    </w:lvl>
    <w:lvl w:ilvl="8" w:tplc="EA22BF40">
      <w:numFmt w:val="none"/>
      <w:lvlText w:val=""/>
      <w:lvlJc w:val="left"/>
      <w:pPr>
        <w:tabs>
          <w:tab w:val="num" w:pos="360"/>
        </w:tabs>
      </w:pPr>
    </w:lvl>
  </w:abstractNum>
  <w:abstractNum w:abstractNumId="24" w15:restartNumberingAfterBreak="0">
    <w:nsid w:val="7A5D1EF0"/>
    <w:multiLevelType w:val="hybridMultilevel"/>
    <w:tmpl w:val="2048E2D6"/>
    <w:lvl w:ilvl="0" w:tplc="4058E9A0">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CC55FA8"/>
    <w:multiLevelType w:val="multilevel"/>
    <w:tmpl w:val="EC88B0F6"/>
    <w:lvl w:ilvl="0">
      <w:start w:val="1"/>
      <w:numFmt w:val="decimal"/>
      <w:lvlText w:val="%1."/>
      <w:lvlJc w:val="left"/>
      <w:pPr>
        <w:ind w:left="36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16cid:durableId="1925332695">
    <w:abstractNumId w:val="22"/>
  </w:num>
  <w:num w:numId="2" w16cid:durableId="144442083">
    <w:abstractNumId w:val="5"/>
  </w:num>
  <w:num w:numId="3" w16cid:durableId="850068550">
    <w:abstractNumId w:val="6"/>
  </w:num>
  <w:num w:numId="4" w16cid:durableId="372461033">
    <w:abstractNumId w:val="17"/>
  </w:num>
  <w:num w:numId="5" w16cid:durableId="847913947">
    <w:abstractNumId w:val="7"/>
  </w:num>
  <w:num w:numId="6" w16cid:durableId="927692737">
    <w:abstractNumId w:val="23"/>
  </w:num>
  <w:num w:numId="7" w16cid:durableId="205990832">
    <w:abstractNumId w:val="10"/>
  </w:num>
  <w:num w:numId="8" w16cid:durableId="787505731">
    <w:abstractNumId w:val="1"/>
  </w:num>
  <w:num w:numId="9" w16cid:durableId="1741829749">
    <w:abstractNumId w:val="20"/>
  </w:num>
  <w:num w:numId="10" w16cid:durableId="1686400093">
    <w:abstractNumId w:val="4"/>
  </w:num>
  <w:num w:numId="11" w16cid:durableId="1947151811">
    <w:abstractNumId w:val="16"/>
  </w:num>
  <w:num w:numId="12" w16cid:durableId="1405420273">
    <w:abstractNumId w:val="9"/>
  </w:num>
  <w:num w:numId="13" w16cid:durableId="1994987417">
    <w:abstractNumId w:val="11"/>
  </w:num>
  <w:num w:numId="14" w16cid:durableId="1835564331">
    <w:abstractNumId w:val="18"/>
  </w:num>
  <w:num w:numId="15" w16cid:durableId="1025521094">
    <w:abstractNumId w:val="13"/>
  </w:num>
  <w:num w:numId="16" w16cid:durableId="450981924">
    <w:abstractNumId w:val="0"/>
  </w:num>
  <w:num w:numId="17" w16cid:durableId="1400857625">
    <w:abstractNumId w:val="14"/>
  </w:num>
  <w:num w:numId="18" w16cid:durableId="1842507349">
    <w:abstractNumId w:val="21"/>
  </w:num>
  <w:num w:numId="19" w16cid:durableId="2041710262">
    <w:abstractNumId w:val="25"/>
  </w:num>
  <w:num w:numId="20" w16cid:durableId="886719164">
    <w:abstractNumId w:val="8"/>
  </w:num>
  <w:num w:numId="21" w16cid:durableId="1472357363">
    <w:abstractNumId w:val="2"/>
  </w:num>
  <w:num w:numId="22" w16cid:durableId="481507467">
    <w:abstractNumId w:val="12"/>
  </w:num>
  <w:num w:numId="23" w16cid:durableId="1952589215">
    <w:abstractNumId w:val="15"/>
  </w:num>
  <w:num w:numId="24" w16cid:durableId="210003499">
    <w:abstractNumId w:val="24"/>
  </w:num>
  <w:num w:numId="25" w16cid:durableId="1129859943">
    <w:abstractNumId w:val="3"/>
  </w:num>
  <w:num w:numId="26" w16cid:durableId="18359968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5391B"/>
    <w:rsid w:val="00297558"/>
    <w:rsid w:val="00351D48"/>
    <w:rsid w:val="004D516C"/>
    <w:rsid w:val="0053073B"/>
    <w:rsid w:val="00543508"/>
    <w:rsid w:val="00564CA6"/>
    <w:rsid w:val="005C7FA1"/>
    <w:rsid w:val="00617AAC"/>
    <w:rsid w:val="0063620B"/>
    <w:rsid w:val="00693F05"/>
    <w:rsid w:val="006D3451"/>
    <w:rsid w:val="006F2403"/>
    <w:rsid w:val="0074092B"/>
    <w:rsid w:val="007B47BE"/>
    <w:rsid w:val="008D6E70"/>
    <w:rsid w:val="008F4748"/>
    <w:rsid w:val="009139A1"/>
    <w:rsid w:val="00957DE3"/>
    <w:rsid w:val="00996740"/>
    <w:rsid w:val="009D2AAB"/>
    <w:rsid w:val="00A357FE"/>
    <w:rsid w:val="00A67818"/>
    <w:rsid w:val="00B36CD4"/>
    <w:rsid w:val="00D86969"/>
    <w:rsid w:val="00E52DA2"/>
    <w:rsid w:val="00E75D8D"/>
    <w:rsid w:val="00E8066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EE3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3"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3620B"/>
    <w:pPr>
      <w:keepNext/>
      <w:jc w:val="right"/>
      <w:outlineLvl w:val="0"/>
    </w:pPr>
    <w:rPr>
      <w:rFonts w:ascii="Arial" w:eastAsia="Times New Roman" w:hAnsi="Arial" w:cs="Times New Roman"/>
      <w:i/>
      <w:sz w:val="20"/>
      <w:szCs w:val="20"/>
    </w:rPr>
  </w:style>
  <w:style w:type="paragraph" w:styleId="Heading2">
    <w:name w:val="heading 2"/>
    <w:basedOn w:val="Normal"/>
    <w:next w:val="Normal"/>
    <w:link w:val="Heading2Char"/>
    <w:qFormat/>
    <w:rsid w:val="0063620B"/>
    <w:pPr>
      <w:keepNext/>
      <w:outlineLvl w:val="1"/>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D516C"/>
    <w:pPr>
      <w:tabs>
        <w:tab w:val="center" w:pos="4513"/>
        <w:tab w:val="right" w:pos="9026"/>
      </w:tabs>
    </w:pPr>
  </w:style>
  <w:style w:type="character" w:customStyle="1" w:styleId="HeaderChar">
    <w:name w:val="Header Char"/>
    <w:basedOn w:val="DefaultParagraphFont"/>
    <w:link w:val="Header"/>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63620B"/>
    <w:rPr>
      <w:rFonts w:ascii="Arial" w:eastAsia="Times New Roman" w:hAnsi="Arial" w:cs="Times New Roman"/>
      <w:i/>
      <w:sz w:val="20"/>
      <w:szCs w:val="20"/>
    </w:rPr>
  </w:style>
  <w:style w:type="character" w:customStyle="1" w:styleId="Heading2Char">
    <w:name w:val="Heading 2 Char"/>
    <w:basedOn w:val="DefaultParagraphFont"/>
    <w:link w:val="Heading2"/>
    <w:rsid w:val="0063620B"/>
    <w:rPr>
      <w:rFonts w:ascii="Arial" w:eastAsia="Times New Roman" w:hAnsi="Arial" w:cs="Times New Roman"/>
      <w:szCs w:val="20"/>
    </w:rPr>
  </w:style>
  <w:style w:type="numbering" w:customStyle="1" w:styleId="NoList1">
    <w:name w:val="No List1"/>
    <w:next w:val="NoList"/>
    <w:semiHidden/>
    <w:rsid w:val="0063620B"/>
  </w:style>
  <w:style w:type="paragraph" w:styleId="BodyText">
    <w:name w:val="Body Text"/>
    <w:basedOn w:val="Normal"/>
    <w:link w:val="BodyTextChar"/>
    <w:rsid w:val="0063620B"/>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63620B"/>
    <w:rPr>
      <w:rFonts w:ascii="Arial" w:eastAsia="Times New Roman" w:hAnsi="Arial" w:cs="Times New Roman"/>
      <w:sz w:val="20"/>
      <w:szCs w:val="20"/>
    </w:rPr>
  </w:style>
  <w:style w:type="paragraph" w:styleId="BodyText2">
    <w:name w:val="Body Text 2"/>
    <w:basedOn w:val="Normal"/>
    <w:link w:val="BodyText2Char"/>
    <w:rsid w:val="0063620B"/>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63620B"/>
    <w:rPr>
      <w:rFonts w:ascii="Times New Roman" w:eastAsia="Times New Roman" w:hAnsi="Times New Roman" w:cs="Times New Roman"/>
      <w:szCs w:val="20"/>
    </w:rPr>
  </w:style>
  <w:style w:type="paragraph" w:styleId="BodyTextIndent2">
    <w:name w:val="Body Text Indent 2"/>
    <w:basedOn w:val="Normal"/>
    <w:link w:val="BodyTextIndent2Char"/>
    <w:rsid w:val="0063620B"/>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63620B"/>
    <w:rPr>
      <w:rFonts w:ascii="Times New Roman" w:eastAsia="Times New Roman" w:hAnsi="Times New Roman" w:cs="Times New Roman"/>
      <w:b/>
      <w:bCs/>
    </w:rPr>
  </w:style>
  <w:style w:type="character" w:styleId="Strong">
    <w:name w:val="Strong"/>
    <w:uiPriority w:val="22"/>
    <w:qFormat/>
    <w:rsid w:val="0063620B"/>
    <w:rPr>
      <w:b/>
      <w:bCs/>
    </w:rPr>
  </w:style>
  <w:style w:type="paragraph" w:styleId="NoSpacing">
    <w:name w:val="No Spacing"/>
    <w:link w:val="NoSpacingChar"/>
    <w:uiPriority w:val="1"/>
    <w:qFormat/>
    <w:rsid w:val="0063620B"/>
    <w:rPr>
      <w:rFonts w:ascii="Times New Roman" w:eastAsia="Calibri" w:hAnsi="Times New Roman" w:cs="Times New Roman"/>
    </w:rPr>
  </w:style>
  <w:style w:type="paragraph" w:styleId="BalloonText">
    <w:name w:val="Balloon Text"/>
    <w:basedOn w:val="Normal"/>
    <w:link w:val="BalloonTextChar"/>
    <w:rsid w:val="0063620B"/>
    <w:rPr>
      <w:rFonts w:ascii="Segoe UI" w:eastAsia="Times New Roman" w:hAnsi="Segoe UI" w:cs="Segoe UI"/>
      <w:sz w:val="18"/>
      <w:szCs w:val="18"/>
    </w:rPr>
  </w:style>
  <w:style w:type="character" w:customStyle="1" w:styleId="BalloonTextChar">
    <w:name w:val="Balloon Text Char"/>
    <w:basedOn w:val="DefaultParagraphFont"/>
    <w:link w:val="BalloonText"/>
    <w:rsid w:val="0063620B"/>
    <w:rPr>
      <w:rFonts w:ascii="Segoe UI" w:eastAsia="Times New Roman" w:hAnsi="Segoe UI" w:cs="Segoe UI"/>
      <w:sz w:val="18"/>
      <w:szCs w:val="18"/>
    </w:rPr>
  </w:style>
  <w:style w:type="character" w:styleId="CommentReference">
    <w:name w:val="annotation reference"/>
    <w:rsid w:val="0063620B"/>
    <w:rPr>
      <w:sz w:val="16"/>
      <w:szCs w:val="16"/>
    </w:rPr>
  </w:style>
  <w:style w:type="paragraph" w:styleId="CommentText">
    <w:name w:val="annotation text"/>
    <w:basedOn w:val="Normal"/>
    <w:link w:val="CommentTextChar"/>
    <w:rsid w:val="0063620B"/>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63620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63620B"/>
    <w:rPr>
      <w:b/>
      <w:bCs/>
    </w:rPr>
  </w:style>
  <w:style w:type="character" w:customStyle="1" w:styleId="CommentSubjectChar">
    <w:name w:val="Comment Subject Char"/>
    <w:basedOn w:val="CommentTextChar"/>
    <w:link w:val="CommentSubject"/>
    <w:rsid w:val="0063620B"/>
    <w:rPr>
      <w:rFonts w:ascii="Times New Roman" w:eastAsia="Times New Roman" w:hAnsi="Times New Roman" w:cs="Times New Roman"/>
      <w:b/>
      <w:bCs/>
      <w:sz w:val="20"/>
      <w:szCs w:val="20"/>
    </w:rPr>
  </w:style>
  <w:style w:type="paragraph" w:styleId="Revision">
    <w:name w:val="Revision"/>
    <w:hidden/>
    <w:uiPriority w:val="99"/>
    <w:semiHidden/>
    <w:rsid w:val="0063620B"/>
    <w:rPr>
      <w:rFonts w:ascii="Times New Roman" w:eastAsia="Times New Roman" w:hAnsi="Times New Roman" w:cs="Times New Roman"/>
      <w:sz w:val="20"/>
      <w:szCs w:val="20"/>
    </w:rPr>
  </w:style>
  <w:style w:type="character" w:customStyle="1" w:styleId="NoSpacingChar">
    <w:name w:val="No Spacing Char"/>
    <w:link w:val="NoSpacing"/>
    <w:uiPriority w:val="1"/>
    <w:locked/>
    <w:rsid w:val="0063620B"/>
    <w:rPr>
      <w:rFonts w:ascii="Times New Roman" w:eastAsia="Calibri" w:hAnsi="Times New Roman" w:cs="Times New Roman"/>
    </w:rPr>
  </w:style>
  <w:style w:type="character" w:styleId="Hyperlink">
    <w:name w:val="Hyperlink"/>
    <w:uiPriority w:val="99"/>
    <w:unhideWhenUsed/>
    <w:rsid w:val="0063620B"/>
    <w:rPr>
      <w:color w:val="0000FF"/>
      <w:u w:val="single"/>
    </w:rPr>
  </w:style>
  <w:style w:type="paragraph" w:styleId="ListParagraph">
    <w:name w:val="List Paragraph"/>
    <w:aliases w:val="2,Satura rādītājs,Strip"/>
    <w:basedOn w:val="Normal"/>
    <w:link w:val="ListParagraphChar"/>
    <w:uiPriority w:val="34"/>
    <w:qFormat/>
    <w:rsid w:val="0063620B"/>
    <w:pPr>
      <w:ind w:left="720"/>
    </w:pPr>
    <w:rPr>
      <w:rFonts w:ascii="Times New Roman" w:eastAsia="Times New Roman" w:hAnsi="Times New Roman" w:cs="Times New Roman"/>
      <w:color w:val="000000"/>
      <w:szCs w:val="20"/>
      <w:lang w:eastAsia="lv-LV"/>
    </w:rPr>
  </w:style>
  <w:style w:type="character" w:customStyle="1" w:styleId="ListParagraphChar">
    <w:name w:val="List Paragraph Char"/>
    <w:aliases w:val="2 Char,Satura rādītājs Char,Strip Char"/>
    <w:link w:val="ListParagraph"/>
    <w:uiPriority w:val="34"/>
    <w:locked/>
    <w:rsid w:val="0063620B"/>
    <w:rPr>
      <w:rFonts w:ascii="Times New Roman" w:eastAsia="Times New Roman" w:hAnsi="Times New Roman" w:cs="Times New Roman"/>
      <w:color w:val="000000"/>
      <w:szCs w:val="20"/>
      <w:lang w:eastAsia="lv-LV"/>
    </w:rPr>
  </w:style>
  <w:style w:type="paragraph" w:styleId="NormalWeb">
    <w:name w:val="Normal (Web)"/>
    <w:basedOn w:val="Normal"/>
    <w:uiPriority w:val="99"/>
    <w:unhideWhenUsed/>
    <w:rsid w:val="0063620B"/>
    <w:pPr>
      <w:spacing w:before="100" w:beforeAutospacing="1" w:after="100" w:afterAutospacing="1"/>
    </w:pPr>
    <w:rPr>
      <w:rFonts w:ascii="Times New Roman" w:eastAsia="Times New Roman" w:hAnsi="Times New Roman" w:cs="Times New Roman"/>
      <w:lang w:eastAsia="lv-LV"/>
    </w:rPr>
  </w:style>
  <w:style w:type="paragraph" w:customStyle="1" w:styleId="tv213">
    <w:name w:val="tv213"/>
    <w:basedOn w:val="Normal"/>
    <w:rsid w:val="0063620B"/>
    <w:pPr>
      <w:spacing w:before="100" w:beforeAutospacing="1" w:after="100" w:afterAutospacing="1"/>
    </w:pPr>
    <w:rPr>
      <w:rFonts w:ascii="Times New Roman" w:eastAsia="Times New Roman" w:hAnsi="Times New Roman" w:cs="Times New Roman"/>
      <w:lang w:eastAsia="lv-LV"/>
    </w:rPr>
  </w:style>
  <w:style w:type="paragraph" w:styleId="Date">
    <w:name w:val="Date"/>
    <w:basedOn w:val="Normal"/>
    <w:link w:val="DateChar"/>
    <w:uiPriority w:val="3"/>
    <w:qFormat/>
    <w:rsid w:val="0063620B"/>
    <w:pPr>
      <w:spacing w:after="240"/>
    </w:pPr>
    <w:rPr>
      <w:rFonts w:ascii="Century Gothic" w:eastAsia="Century Gothic" w:hAnsi="Century Gothic" w:cs="Arial"/>
      <w:b/>
      <w:color w:val="4B3A2E"/>
      <w:spacing w:val="21"/>
      <w:sz w:val="22"/>
      <w:szCs w:val="22"/>
      <w:lang w:val="en-US" w:eastAsia="ja-JP"/>
    </w:rPr>
  </w:style>
  <w:style w:type="character" w:customStyle="1" w:styleId="DateChar">
    <w:name w:val="Date Char"/>
    <w:basedOn w:val="DefaultParagraphFont"/>
    <w:link w:val="Date"/>
    <w:uiPriority w:val="3"/>
    <w:rsid w:val="0063620B"/>
    <w:rPr>
      <w:rFonts w:ascii="Century Gothic" w:eastAsia="Century Gothic" w:hAnsi="Century Gothic" w:cs="Arial"/>
      <w:b/>
      <w:color w:val="4B3A2E"/>
      <w:spacing w:val="21"/>
      <w:sz w:val="22"/>
      <w:szCs w:val="22"/>
      <w:lang w:val="en-US" w:eastAsia="ja-JP"/>
    </w:rPr>
  </w:style>
  <w:style w:type="character" w:styleId="UnresolvedMention">
    <w:name w:val="Unresolved Mention"/>
    <w:uiPriority w:val="99"/>
    <w:semiHidden/>
    <w:unhideWhenUsed/>
    <w:rsid w:val="0063620B"/>
    <w:rPr>
      <w:color w:val="605E5C"/>
      <w:shd w:val="clear" w:color="auto" w:fill="E1DFDD"/>
    </w:rPr>
  </w:style>
  <w:style w:type="character" w:styleId="FootnoteReference">
    <w:name w:val="footnote reference"/>
    <w:aliases w:val="-E Fußnotenzeichen,BVI fnr,E,ESPON Footnote No,Footnote Reference Number,Footnote Reference Superscript,Footnote Refernece,Footnote reference number,Footnote symbol,Footnotes refss,Odwołanie przypisu,Ref,SUPERS,de nota al pie,fr,ftref"/>
    <w:link w:val="CharCharCharChar"/>
    <w:uiPriority w:val="99"/>
    <w:unhideWhenUsed/>
    <w:qFormat/>
    <w:rsid w:val="0063620B"/>
    <w:rPr>
      <w:vertAlign w:val="superscript"/>
    </w:rPr>
  </w:style>
  <w:style w:type="paragraph" w:styleId="FootnoteText">
    <w:name w:val="footnote text"/>
    <w:basedOn w:val="Normal"/>
    <w:link w:val="FootnoteTextChar1"/>
    <w:uiPriority w:val="99"/>
    <w:unhideWhenUsed/>
    <w:rsid w:val="0063620B"/>
    <w:pPr>
      <w:widowControl w:val="0"/>
    </w:pPr>
    <w:rPr>
      <w:rFonts w:ascii="Calibri" w:eastAsia="Calibri" w:hAnsi="Calibri" w:cs="Times New Roman"/>
      <w:sz w:val="20"/>
      <w:szCs w:val="20"/>
    </w:rPr>
  </w:style>
  <w:style w:type="character" w:customStyle="1" w:styleId="FootnoteTextChar">
    <w:name w:val="Footnote Text Char"/>
    <w:basedOn w:val="DefaultParagraphFont"/>
    <w:rsid w:val="0063620B"/>
    <w:rPr>
      <w:sz w:val="20"/>
      <w:szCs w:val="20"/>
    </w:rPr>
  </w:style>
  <w:style w:type="character" w:customStyle="1" w:styleId="FootnoteTextChar1">
    <w:name w:val="Footnote Text Char1"/>
    <w:link w:val="FootnoteText"/>
    <w:uiPriority w:val="99"/>
    <w:rsid w:val="0063620B"/>
    <w:rPr>
      <w:rFonts w:ascii="Calibri" w:eastAsia="Calibri" w:hAnsi="Calibri" w:cs="Times New Roman"/>
      <w:sz w:val="20"/>
      <w:szCs w:val="20"/>
    </w:rPr>
  </w:style>
  <w:style w:type="paragraph" w:customStyle="1" w:styleId="CharCharCharChar">
    <w:name w:val="Char Char Char Char"/>
    <w:aliases w:val="Char2"/>
    <w:basedOn w:val="Normal"/>
    <w:next w:val="Normal"/>
    <w:link w:val="FootnoteReference"/>
    <w:uiPriority w:val="99"/>
    <w:rsid w:val="0063620B"/>
    <w:pPr>
      <w:keepNext/>
      <w:keepLines/>
      <w:spacing w:before="120" w:after="160" w:line="240" w:lineRule="exact"/>
      <w:jc w:val="both"/>
      <w:outlineLvl w:val="0"/>
    </w:pPr>
    <w:rPr>
      <w:vertAlign w:val="superscript"/>
    </w:rPr>
  </w:style>
  <w:style w:type="paragraph" w:customStyle="1" w:styleId="Default">
    <w:name w:val="Default"/>
    <w:rsid w:val="0063620B"/>
    <w:pPr>
      <w:autoSpaceDE w:val="0"/>
      <w:autoSpaceDN w:val="0"/>
      <w:adjustRightInd w:val="0"/>
    </w:pPr>
    <w:rPr>
      <w:rFonts w:ascii="Times New Roman" w:eastAsia="Times New Roman" w:hAnsi="Times New Roman" w:cs="Times New Roman"/>
      <w:color w:val="00000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42348"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37236-publisko-udenu-nomas-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9698</Words>
  <Characters>5529</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2023-07-20T12:29:00Z</dcterms:created>
  <dcterms:modified xsi:type="dcterms:W3CDTF">2023-07-20T12:29:00Z</dcterms:modified>
</cp:coreProperties>
</file>