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26EC" w14:textId="77777777" w:rsidR="004D516C" w:rsidRPr="00A709A4" w:rsidRDefault="002F1847" w:rsidP="00564CA6">
      <w:pPr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  <w:noProof/>
        </w:rPr>
        <w:drawing>
          <wp:inline distT="0" distB="0" distL="0" distR="0" wp14:anchorId="1980B48F" wp14:editId="2F44F5A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9F337" w14:textId="77777777" w:rsidR="005C7FA1" w:rsidRPr="00A709A4" w:rsidRDefault="005C7FA1" w:rsidP="00564CA6">
      <w:pPr>
        <w:rPr>
          <w:rFonts w:ascii="Times New Roman" w:hAnsi="Times New Roman" w:cs="Times New Roman"/>
        </w:rPr>
      </w:pPr>
    </w:p>
    <w:p w14:paraId="5C47D86E" w14:textId="46857758" w:rsidR="005F2E99" w:rsidRPr="00A709A4" w:rsidRDefault="005F2E99" w:rsidP="005F2E99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 xml:space="preserve">PROJEKTS uz </w:t>
      </w:r>
      <w:r w:rsidR="00A709A4" w:rsidRPr="00A709A4">
        <w:rPr>
          <w:rFonts w:ascii="Times New Roman" w:hAnsi="Times New Roman" w:cs="Times New Roman"/>
        </w:rPr>
        <w:t>11</w:t>
      </w:r>
      <w:r w:rsidRPr="00A709A4">
        <w:rPr>
          <w:rFonts w:ascii="Times New Roman" w:hAnsi="Times New Roman" w:cs="Times New Roman"/>
        </w:rPr>
        <w:t>.</w:t>
      </w:r>
      <w:r w:rsidR="00A709A4" w:rsidRPr="00A709A4">
        <w:rPr>
          <w:rFonts w:ascii="Times New Roman" w:hAnsi="Times New Roman" w:cs="Times New Roman"/>
        </w:rPr>
        <w:t>03</w:t>
      </w:r>
      <w:r w:rsidRPr="00A709A4">
        <w:rPr>
          <w:rFonts w:ascii="Times New Roman" w:hAnsi="Times New Roman" w:cs="Times New Roman"/>
        </w:rPr>
        <w:t>.202</w:t>
      </w:r>
      <w:r w:rsidR="00A709A4" w:rsidRPr="00A709A4">
        <w:rPr>
          <w:rFonts w:ascii="Times New Roman" w:hAnsi="Times New Roman" w:cs="Times New Roman"/>
        </w:rPr>
        <w:t>4</w:t>
      </w:r>
      <w:r w:rsidRPr="00A709A4">
        <w:rPr>
          <w:rFonts w:ascii="Times New Roman" w:hAnsi="Times New Roman" w:cs="Times New Roman"/>
        </w:rPr>
        <w:t>.</w:t>
      </w:r>
    </w:p>
    <w:p w14:paraId="70E775D6" w14:textId="77777777" w:rsidR="005F2E99" w:rsidRPr="00A709A4" w:rsidRDefault="005F2E99" w:rsidP="005F2E99">
      <w:pPr>
        <w:jc w:val="right"/>
        <w:rPr>
          <w:rFonts w:ascii="Times New Roman" w:hAnsi="Times New Roman" w:cs="Times New Roman"/>
        </w:rPr>
      </w:pPr>
    </w:p>
    <w:p w14:paraId="7FBB5377" w14:textId="0BB4A6A3" w:rsidR="00A709A4" w:rsidRPr="00A709A4" w:rsidRDefault="00A709A4" w:rsidP="00A709A4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>vēlamais datums izskatīšanai Finanšu komitejā 20.03.2024.</w:t>
      </w:r>
    </w:p>
    <w:p w14:paraId="507E06FF" w14:textId="0E08A428" w:rsidR="00A709A4" w:rsidRPr="00A709A4" w:rsidRDefault="00A709A4" w:rsidP="00A709A4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>domē: 28.03.2024.</w:t>
      </w:r>
    </w:p>
    <w:p w14:paraId="0DDF4DC4" w14:textId="3F7BA622" w:rsidR="00A709A4" w:rsidRPr="00A709A4" w:rsidRDefault="00A709A4" w:rsidP="00A709A4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 xml:space="preserve">sagatavotājs: </w:t>
      </w:r>
      <w:r w:rsidR="00A22DF7">
        <w:rPr>
          <w:rFonts w:ascii="Times New Roman" w:hAnsi="Times New Roman" w:cs="Times New Roman"/>
        </w:rPr>
        <w:t xml:space="preserve">Ivonna </w:t>
      </w:r>
      <w:proofErr w:type="spellStart"/>
      <w:r w:rsidR="00A22DF7">
        <w:rPr>
          <w:rFonts w:ascii="Times New Roman" w:hAnsi="Times New Roman" w:cs="Times New Roman"/>
        </w:rPr>
        <w:t>Deisone</w:t>
      </w:r>
      <w:proofErr w:type="spellEnd"/>
      <w:r w:rsidR="00A22DF7">
        <w:rPr>
          <w:rFonts w:ascii="Times New Roman" w:hAnsi="Times New Roman" w:cs="Times New Roman"/>
        </w:rPr>
        <w:t xml:space="preserve">, </w:t>
      </w:r>
      <w:r w:rsidRPr="00A709A4">
        <w:rPr>
          <w:rFonts w:ascii="Times New Roman" w:hAnsi="Times New Roman" w:cs="Times New Roman"/>
        </w:rPr>
        <w:t>Daina Tīruma</w:t>
      </w:r>
    </w:p>
    <w:p w14:paraId="4AB7059C" w14:textId="7AD6F677" w:rsidR="00A709A4" w:rsidRPr="00A709A4" w:rsidRDefault="00A709A4" w:rsidP="00A709A4">
      <w:pPr>
        <w:jc w:val="right"/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</w:rPr>
        <w:t>ziņotājs: Gunārs Dzenis</w:t>
      </w:r>
    </w:p>
    <w:p w14:paraId="25BDF4CA" w14:textId="6A70AD75" w:rsidR="005F2E99" w:rsidRPr="00A709A4" w:rsidRDefault="005F2E99" w:rsidP="005F2E99">
      <w:pPr>
        <w:jc w:val="right"/>
        <w:rPr>
          <w:rFonts w:ascii="Times New Roman" w:hAnsi="Times New Roman" w:cs="Times New Roman"/>
        </w:rPr>
      </w:pPr>
    </w:p>
    <w:p w14:paraId="4AE75BC9" w14:textId="77777777" w:rsidR="005F2E99" w:rsidRPr="00A709A4" w:rsidRDefault="005F2E99" w:rsidP="005F2E99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9A4">
        <w:rPr>
          <w:rFonts w:ascii="Times New Roman" w:hAnsi="Times New Roman" w:cs="Times New Roman"/>
          <w:sz w:val="28"/>
          <w:szCs w:val="28"/>
        </w:rPr>
        <w:t>LĒMUMS</w:t>
      </w:r>
    </w:p>
    <w:p w14:paraId="28B906BD" w14:textId="77777777" w:rsidR="005F2E99" w:rsidRPr="00A709A4" w:rsidRDefault="005F2E99" w:rsidP="005F2E99">
      <w:pPr>
        <w:pStyle w:val="Heading1"/>
        <w:jc w:val="center"/>
        <w:rPr>
          <w:lang w:val="lv-LV"/>
        </w:rPr>
      </w:pPr>
      <w:r w:rsidRPr="00A709A4">
        <w:rPr>
          <w:lang w:val="lv-LV"/>
        </w:rPr>
        <w:t>Ādažos, Ādažu novadā</w:t>
      </w:r>
    </w:p>
    <w:p w14:paraId="57959774" w14:textId="77777777" w:rsidR="00A709A4" w:rsidRPr="00A709A4" w:rsidRDefault="00A709A4" w:rsidP="00A709A4">
      <w:pPr>
        <w:rPr>
          <w:rFonts w:ascii="Times New Roman" w:hAnsi="Times New Roman" w:cs="Times New Roman"/>
          <w:lang w:eastAsia="x-none"/>
        </w:rPr>
      </w:pPr>
    </w:p>
    <w:p w14:paraId="77A09EC5" w14:textId="20B0CD10" w:rsidR="005F2E99" w:rsidRPr="00A709A4" w:rsidRDefault="005F2E99" w:rsidP="0090517B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A709A4">
        <w:rPr>
          <w:rFonts w:ascii="Times New Roman" w:eastAsia="Calibri" w:hAnsi="Times New Roman" w:cs="Times New Roman"/>
        </w:rPr>
        <w:t>202</w:t>
      </w:r>
      <w:r w:rsidR="00A709A4" w:rsidRPr="00A709A4">
        <w:rPr>
          <w:rFonts w:ascii="Times New Roman" w:eastAsia="Calibri" w:hAnsi="Times New Roman" w:cs="Times New Roman"/>
        </w:rPr>
        <w:t>4</w:t>
      </w:r>
      <w:r w:rsidRPr="00A709A4">
        <w:rPr>
          <w:rFonts w:ascii="Times New Roman" w:eastAsia="Calibri" w:hAnsi="Times New Roman" w:cs="Times New Roman"/>
        </w:rPr>
        <w:t xml:space="preserve">. gada </w:t>
      </w:r>
      <w:r w:rsidR="003D4210" w:rsidRPr="00A709A4">
        <w:rPr>
          <w:rFonts w:ascii="Times New Roman" w:eastAsia="Calibri" w:hAnsi="Times New Roman" w:cs="Times New Roman"/>
        </w:rPr>
        <w:t>__</w:t>
      </w:r>
      <w:r w:rsidRPr="00A709A4">
        <w:rPr>
          <w:rFonts w:ascii="Times New Roman" w:eastAsia="Calibri" w:hAnsi="Times New Roman" w:cs="Times New Roman"/>
        </w:rPr>
        <w:t xml:space="preserve">. </w:t>
      </w:r>
      <w:r w:rsidR="00A709A4" w:rsidRPr="00A709A4">
        <w:rPr>
          <w:rFonts w:ascii="Times New Roman" w:eastAsia="Calibri" w:hAnsi="Times New Roman" w:cs="Times New Roman"/>
        </w:rPr>
        <w:t>martā</w:t>
      </w:r>
      <w:r w:rsidR="003D4210"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  <w:t xml:space="preserve">     </w:t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</w:r>
      <w:r w:rsidR="00A709A4"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  <w:bCs/>
        </w:rPr>
        <w:t>Nr.</w:t>
      </w:r>
      <w:r w:rsidRPr="00A709A4">
        <w:rPr>
          <w:rFonts w:ascii="Times New Roman" w:eastAsia="Calibri" w:hAnsi="Times New Roman" w:cs="Times New Roman"/>
        </w:rPr>
        <w:t>{{DOKREGNUMURS}}</w:t>
      </w:r>
      <w:r w:rsidRPr="00A709A4">
        <w:rPr>
          <w:rFonts w:ascii="Times New Roman" w:eastAsia="Calibri" w:hAnsi="Times New Roman" w:cs="Times New Roman"/>
        </w:rPr>
        <w:tab/>
      </w:r>
    </w:p>
    <w:p w14:paraId="5AC76DBB" w14:textId="77777777" w:rsidR="00413A75" w:rsidRPr="00A709A4" w:rsidRDefault="00413A75" w:rsidP="00413A75">
      <w:pPr>
        <w:pStyle w:val="BodyText"/>
        <w:jc w:val="center"/>
        <w:rPr>
          <w:b/>
          <w:lang w:val="lv-LV"/>
        </w:rPr>
      </w:pPr>
    </w:p>
    <w:p w14:paraId="7DCDE006" w14:textId="46B6B6E0" w:rsidR="002D1590" w:rsidRDefault="00A23162" w:rsidP="002D1590">
      <w:pPr>
        <w:pStyle w:val="Default"/>
        <w:jc w:val="center"/>
        <w:rPr>
          <w:b/>
          <w:bCs/>
        </w:rPr>
      </w:pPr>
      <w:bookmarkStart w:id="0" w:name="_Hlk92983196"/>
      <w:r w:rsidRPr="00A23162">
        <w:rPr>
          <w:b/>
          <w:bCs/>
        </w:rPr>
        <w:t xml:space="preserve">Par izmaiņām pašvaldības aģentūras “Carnikavas komunālserviss” struktūrā </w:t>
      </w:r>
      <w:bookmarkEnd w:id="0"/>
      <w:r w:rsidR="002D1590">
        <w:rPr>
          <w:b/>
          <w:bCs/>
        </w:rPr>
        <w:t>un grozījumiem Ādažu novada pašvaldības 2023.gada 28.decembra lēmumā Nr.499 “Par pašvaldības amatpersonu un darbinieku mēnešalgām 2024.gadā”</w:t>
      </w:r>
    </w:p>
    <w:p w14:paraId="46E8315D" w14:textId="77777777" w:rsidR="00A23162" w:rsidRPr="00A23162" w:rsidRDefault="00A23162" w:rsidP="00A23162">
      <w:pPr>
        <w:pStyle w:val="Default"/>
        <w:rPr>
          <w:b/>
          <w:bCs/>
        </w:rPr>
      </w:pPr>
    </w:p>
    <w:p w14:paraId="6DE8F3D2" w14:textId="4D6EB807" w:rsidR="006E2EC5" w:rsidRPr="00A22DF7" w:rsidRDefault="002D1590" w:rsidP="00A22D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Izvērtējot</w:t>
      </w:r>
      <w:r>
        <w:rPr>
          <w:rFonts w:ascii="Times New Roman" w:hAnsi="Times New Roman" w:cs="Times New Roman"/>
          <w:bCs/>
          <w:color w:val="000000"/>
        </w:rPr>
        <w:t xml:space="preserve"> Ādažu novada pašvaldības aģentūras “Carnikavas komunālserviss” (turpmāk – Aģentūra) resursus funkciju izpildei,</w:t>
      </w:r>
      <w:r>
        <w:rPr>
          <w:rFonts w:ascii="Times New Roman" w:hAnsi="Times New Roman" w:cs="Times New Roman"/>
          <w:bCs/>
        </w:rPr>
        <w:t xml:space="preserve"> un, lai nodrošinātu </w:t>
      </w:r>
      <w:r>
        <w:rPr>
          <w:rFonts w:ascii="Times New Roman" w:hAnsi="Times New Roman" w:cs="Times New Roman"/>
        </w:rPr>
        <w:t>finanšu līdzekļu atbilstošu izmantošanu un optimizētu struktūrvienību darbu, Aģentūras ieskatā ir lietderīgi ar 2024. gada 1. maiju</w:t>
      </w:r>
      <w:r w:rsidR="00A22DF7">
        <w:rPr>
          <w:rFonts w:ascii="Times New Roman" w:hAnsi="Times New Roman" w:cs="Times New Roman"/>
        </w:rPr>
        <w:t xml:space="preserve"> </w:t>
      </w:r>
      <w:r w:rsidRPr="00A22DF7">
        <w:rPr>
          <w:rFonts w:ascii="Times New Roman" w:hAnsi="Times New Roman" w:cs="Times New Roman"/>
        </w:rPr>
        <w:t>likvidēt</w:t>
      </w:r>
      <w:r w:rsidR="00A22DF7">
        <w:rPr>
          <w:rFonts w:ascii="Times New Roman" w:hAnsi="Times New Roman" w:cs="Times New Roman"/>
        </w:rPr>
        <w:t xml:space="preserve"> 3</w:t>
      </w:r>
      <w:r w:rsidRPr="00A22DF7">
        <w:rPr>
          <w:rFonts w:ascii="Times New Roman" w:hAnsi="Times New Roman" w:cs="Times New Roman"/>
        </w:rPr>
        <w:t xml:space="preserve"> </w:t>
      </w:r>
      <w:r w:rsidR="00A22DF7">
        <w:rPr>
          <w:rFonts w:ascii="Times New Roman" w:hAnsi="Times New Roman" w:cs="Times New Roman"/>
        </w:rPr>
        <w:t>(</w:t>
      </w:r>
      <w:r w:rsidR="00A22DF7" w:rsidRPr="00A22DF7">
        <w:rPr>
          <w:rFonts w:ascii="Times New Roman" w:hAnsi="Times New Roman" w:cs="Times New Roman"/>
        </w:rPr>
        <w:t>trīs</w:t>
      </w:r>
      <w:r w:rsidR="00A22DF7">
        <w:rPr>
          <w:rFonts w:ascii="Times New Roman" w:hAnsi="Times New Roman" w:cs="Times New Roman"/>
        </w:rPr>
        <w:t>)</w:t>
      </w:r>
      <w:r w:rsidR="00A22DF7" w:rsidRPr="00A22DF7">
        <w:rPr>
          <w:rFonts w:ascii="Times New Roman" w:hAnsi="Times New Roman" w:cs="Times New Roman"/>
        </w:rPr>
        <w:t xml:space="preserve"> amata vietas ”ēkas dežurants” Ādažu pirmskolas iestādē “Strautiņš”</w:t>
      </w:r>
      <w:bookmarkStart w:id="1" w:name="_Hlk161230655"/>
      <w:r w:rsidR="00A22DF7" w:rsidRPr="00A22DF7">
        <w:rPr>
          <w:rFonts w:ascii="Times New Roman" w:hAnsi="Times New Roman" w:cs="Times New Roman"/>
        </w:rPr>
        <w:t xml:space="preserve"> </w:t>
      </w:r>
      <w:r w:rsidR="00A22DF7">
        <w:rPr>
          <w:rFonts w:ascii="Times New Roman" w:hAnsi="Times New Roman" w:cs="Times New Roman"/>
        </w:rPr>
        <w:t xml:space="preserve">(turpmāk - ĀPII) </w:t>
      </w:r>
      <w:r w:rsidR="00A22DF7" w:rsidRPr="00A22DF7">
        <w:rPr>
          <w:rFonts w:ascii="Times New Roman" w:hAnsi="Times New Roman" w:cs="Times New Roman"/>
        </w:rPr>
        <w:t xml:space="preserve">un </w:t>
      </w:r>
      <w:r w:rsidRPr="00A22DF7">
        <w:rPr>
          <w:rFonts w:ascii="Times New Roman" w:hAnsi="Times New Roman" w:cs="Times New Roman"/>
        </w:rPr>
        <w:t xml:space="preserve"> </w:t>
      </w:r>
      <w:r w:rsidR="00A22DF7" w:rsidRPr="00A22DF7">
        <w:rPr>
          <w:rFonts w:ascii="Times New Roman" w:hAnsi="Times New Roman" w:cs="Times New Roman"/>
        </w:rPr>
        <w:t xml:space="preserve">3 (trīs) amata vietas ”ēkas dežurants” </w:t>
      </w:r>
      <w:proofErr w:type="spellStart"/>
      <w:r w:rsidR="006E2EC5" w:rsidRPr="00A22DF7">
        <w:rPr>
          <w:rFonts w:ascii="Times New Roman" w:hAnsi="Times New Roman" w:cs="Times New Roman"/>
        </w:rPr>
        <w:t>Kadagas</w:t>
      </w:r>
      <w:proofErr w:type="spellEnd"/>
      <w:r w:rsidR="006E2EC5" w:rsidRPr="00A22DF7">
        <w:rPr>
          <w:rFonts w:ascii="Times New Roman" w:hAnsi="Times New Roman" w:cs="Times New Roman"/>
        </w:rPr>
        <w:t xml:space="preserve"> pirmskolas iestādē “</w:t>
      </w:r>
      <w:proofErr w:type="spellStart"/>
      <w:r w:rsidR="006E2EC5" w:rsidRPr="00A22DF7">
        <w:rPr>
          <w:rFonts w:ascii="Times New Roman" w:hAnsi="Times New Roman" w:cs="Times New Roman"/>
        </w:rPr>
        <w:t>Mežavēji</w:t>
      </w:r>
      <w:proofErr w:type="spellEnd"/>
      <w:r w:rsidR="006E2EC5" w:rsidRPr="00A22DF7">
        <w:rPr>
          <w:rFonts w:ascii="Times New Roman" w:hAnsi="Times New Roman" w:cs="Times New Roman"/>
        </w:rPr>
        <w:t>”</w:t>
      </w:r>
      <w:r w:rsidR="00A22DF7">
        <w:rPr>
          <w:rFonts w:ascii="Times New Roman" w:hAnsi="Times New Roman" w:cs="Times New Roman"/>
        </w:rPr>
        <w:t xml:space="preserve"> (turpmāk – KPII).</w:t>
      </w:r>
    </w:p>
    <w:bookmarkEnd w:id="1"/>
    <w:p w14:paraId="76AD4344" w14:textId="26A27729" w:rsidR="002D1590" w:rsidRPr="00A22DF7" w:rsidRDefault="002D1590" w:rsidP="00A22DF7">
      <w:pPr>
        <w:spacing w:before="120"/>
        <w:jc w:val="both"/>
        <w:rPr>
          <w:rFonts w:ascii="Times New Roman" w:hAnsi="Times New Roman" w:cs="Times New Roman"/>
        </w:rPr>
      </w:pPr>
      <w:r w:rsidRPr="00A22DF7">
        <w:rPr>
          <w:rFonts w:ascii="Times New Roman" w:hAnsi="Times New Roman" w:cs="Times New Roman"/>
        </w:rPr>
        <w:t xml:space="preserve">Daļu finanšu līdzekļu ietaupījuma, kas rodas </w:t>
      </w:r>
      <w:r w:rsidR="00A22DF7">
        <w:rPr>
          <w:rFonts w:ascii="Times New Roman" w:hAnsi="Times New Roman" w:cs="Times New Roman"/>
        </w:rPr>
        <w:t xml:space="preserve">augstāk </w:t>
      </w:r>
      <w:r w:rsidRPr="00A22DF7">
        <w:rPr>
          <w:rFonts w:ascii="Times New Roman" w:hAnsi="Times New Roman" w:cs="Times New Roman"/>
        </w:rPr>
        <w:t xml:space="preserve">minēto amatu likvidēšanas rezultātā, novirzīt darbinieku mēnešalgu korekcijai (palielinājumam) </w:t>
      </w:r>
      <w:r w:rsidR="00A22DF7">
        <w:rPr>
          <w:rFonts w:ascii="Times New Roman" w:hAnsi="Times New Roman" w:cs="Times New Roman"/>
        </w:rPr>
        <w:t>struktūrvienībās ĀPII un KPII</w:t>
      </w:r>
      <w:r w:rsidR="006E2EC5" w:rsidRPr="00A22DF7">
        <w:rPr>
          <w:rFonts w:ascii="Times New Roman" w:hAnsi="Times New Roman" w:cs="Times New Roman"/>
        </w:rPr>
        <w:t>.</w:t>
      </w:r>
    </w:p>
    <w:p w14:paraId="3412F76B" w14:textId="4770DA2F" w:rsidR="00A23162" w:rsidRPr="00A23162" w:rsidRDefault="004A361B" w:rsidP="00A23162">
      <w:pPr>
        <w:spacing w:before="120"/>
        <w:jc w:val="both"/>
        <w:rPr>
          <w:rFonts w:ascii="Times New Roman" w:eastAsia="Times New Roman" w:hAnsi="Times New Roman" w:cs="Times New Roman"/>
          <w:lang w:eastAsia="x-none"/>
        </w:rPr>
      </w:pPr>
      <w:r w:rsidRPr="00A22DF7">
        <w:rPr>
          <w:rFonts w:ascii="Times New Roman" w:eastAsia="Times New Roman" w:hAnsi="Times New Roman" w:cs="Times New Roman"/>
          <w:lang w:eastAsia="x-none"/>
        </w:rPr>
        <w:t>Ņemot vērā iepriekš</w:t>
      </w:r>
      <w:r>
        <w:rPr>
          <w:rFonts w:ascii="Times New Roman" w:eastAsia="Times New Roman" w:hAnsi="Times New Roman" w:cs="Times New Roman"/>
          <w:lang w:eastAsia="x-none"/>
        </w:rPr>
        <w:t xml:space="preserve"> minēto un p</w:t>
      </w:r>
      <w:r w:rsidR="00A23162" w:rsidRPr="00A23162">
        <w:rPr>
          <w:rFonts w:ascii="Times New Roman" w:eastAsia="Times New Roman" w:hAnsi="Times New Roman" w:cs="Times New Roman"/>
          <w:lang w:eastAsia="x-none"/>
        </w:rPr>
        <w:t xml:space="preserve">amatojoties uz Pašvaldību likuma 10. panta pirmās daļas </w:t>
      </w:r>
      <w:r w:rsidR="006E2EC5">
        <w:rPr>
          <w:rFonts w:ascii="Times New Roman" w:eastAsia="Times New Roman" w:hAnsi="Times New Roman" w:cs="Times New Roman"/>
          <w:lang w:eastAsia="x-none"/>
        </w:rPr>
        <w:t xml:space="preserve">14. un </w:t>
      </w:r>
      <w:r w:rsidR="00A23162" w:rsidRPr="00A23162">
        <w:rPr>
          <w:rFonts w:ascii="Times New Roman" w:eastAsia="Times New Roman" w:hAnsi="Times New Roman" w:cs="Times New Roman"/>
          <w:lang w:eastAsia="x-none"/>
        </w:rPr>
        <w:t xml:space="preserve">21. punktu, </w:t>
      </w:r>
      <w:r w:rsidR="006E2EC5">
        <w:rPr>
          <w:rFonts w:ascii="Times New Roman" w:hAnsi="Times New Roman" w:cs="Times New Roman"/>
        </w:rPr>
        <w:t xml:space="preserve">Publisko aģentūru likuma 22. pantu, Valsts un pašvaldību institūciju amatpersonu un darbinieku atlīdzības likuma 7. panta ceturto daļu un 11. panta pirmo daļu, </w:t>
      </w:r>
      <w:r w:rsidR="00A23162" w:rsidRPr="00A23162">
        <w:rPr>
          <w:rFonts w:ascii="Times New Roman" w:eastAsia="Times New Roman" w:hAnsi="Times New Roman" w:cs="Times New Roman"/>
          <w:lang w:eastAsia="x-none"/>
        </w:rPr>
        <w:t xml:space="preserve">kā arī </w:t>
      </w:r>
      <w:r w:rsidR="00CA3BBE">
        <w:rPr>
          <w:rFonts w:ascii="Times New Roman" w:eastAsia="Times New Roman" w:hAnsi="Times New Roman" w:cs="Times New Roman"/>
          <w:lang w:eastAsia="x-none"/>
        </w:rPr>
        <w:t xml:space="preserve">Finanšu </w:t>
      </w:r>
      <w:r w:rsidR="00A23162" w:rsidRPr="00A23162">
        <w:rPr>
          <w:rFonts w:ascii="Times New Roman" w:eastAsia="Times New Roman" w:hAnsi="Times New Roman" w:cs="Times New Roman"/>
          <w:lang w:eastAsia="x-none"/>
        </w:rPr>
        <w:t xml:space="preserve">komitejas </w:t>
      </w:r>
      <w:r w:rsidR="00CA3BBE">
        <w:rPr>
          <w:rFonts w:ascii="Times New Roman" w:eastAsia="Times New Roman" w:hAnsi="Times New Roman" w:cs="Times New Roman"/>
          <w:lang w:eastAsia="x-none"/>
        </w:rPr>
        <w:t>20</w:t>
      </w:r>
      <w:r w:rsidR="00A23162" w:rsidRPr="00A23162">
        <w:rPr>
          <w:rFonts w:ascii="Times New Roman" w:eastAsia="Times New Roman" w:hAnsi="Times New Roman" w:cs="Times New Roman"/>
          <w:lang w:eastAsia="x-none"/>
        </w:rPr>
        <w:t>.0</w:t>
      </w:r>
      <w:r w:rsidR="00CA3BBE">
        <w:rPr>
          <w:rFonts w:ascii="Times New Roman" w:eastAsia="Times New Roman" w:hAnsi="Times New Roman" w:cs="Times New Roman"/>
          <w:lang w:eastAsia="x-none"/>
        </w:rPr>
        <w:t>3</w:t>
      </w:r>
      <w:r w:rsidR="00A23162" w:rsidRPr="00A23162">
        <w:rPr>
          <w:rFonts w:ascii="Times New Roman" w:eastAsia="Times New Roman" w:hAnsi="Times New Roman" w:cs="Times New Roman"/>
          <w:lang w:eastAsia="x-none"/>
        </w:rPr>
        <w:t xml:space="preserve">.2024. </w:t>
      </w:r>
      <w:r w:rsidR="00CA3BBE">
        <w:rPr>
          <w:rFonts w:ascii="Times New Roman" w:eastAsia="Times New Roman" w:hAnsi="Times New Roman" w:cs="Times New Roman"/>
          <w:lang w:eastAsia="x-none"/>
        </w:rPr>
        <w:t>atzinumu</w:t>
      </w:r>
      <w:r w:rsidR="00A23162" w:rsidRPr="00A23162">
        <w:rPr>
          <w:rFonts w:ascii="Times New Roman" w:eastAsia="Times New Roman" w:hAnsi="Times New Roman" w:cs="Times New Roman"/>
          <w:lang w:eastAsia="x-none"/>
        </w:rPr>
        <w:t>, Ādažu novada pašvaldības dome</w:t>
      </w:r>
    </w:p>
    <w:p w14:paraId="56AA82A9" w14:textId="4BF3BFAC" w:rsidR="00A23162" w:rsidRPr="00A23162" w:rsidRDefault="00A23162" w:rsidP="00A23162">
      <w:pPr>
        <w:spacing w:before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A23162">
        <w:rPr>
          <w:rFonts w:ascii="Times New Roman" w:eastAsia="Times New Roman" w:hAnsi="Times New Roman" w:cs="Times New Roman"/>
          <w:b/>
          <w:bCs/>
          <w:lang w:eastAsia="x-none"/>
        </w:rPr>
        <w:t>NOLEMJ</w:t>
      </w:r>
      <w:r w:rsidR="00F10004">
        <w:rPr>
          <w:rFonts w:ascii="Times New Roman" w:eastAsia="Times New Roman" w:hAnsi="Times New Roman" w:cs="Times New Roman"/>
          <w:b/>
          <w:bCs/>
          <w:lang w:eastAsia="x-none"/>
        </w:rPr>
        <w:t>:</w:t>
      </w:r>
    </w:p>
    <w:p w14:paraId="32A992E7" w14:textId="0D5A67DE" w:rsidR="00A22DF7" w:rsidRDefault="00A22DF7" w:rsidP="00A22DF7">
      <w:pPr>
        <w:pStyle w:val="ListParagraph"/>
        <w:numPr>
          <w:ilvl w:val="0"/>
          <w:numId w:val="12"/>
        </w:numPr>
        <w:spacing w:before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 </w:t>
      </w:r>
      <w:r w:rsidR="005A2A97" w:rsidRPr="005A2A97">
        <w:rPr>
          <w:sz w:val="24"/>
          <w:szCs w:val="24"/>
        </w:rPr>
        <w:t xml:space="preserve">2024.gada </w:t>
      </w:r>
      <w:r w:rsidR="000E49D6">
        <w:rPr>
          <w:sz w:val="24"/>
          <w:szCs w:val="24"/>
        </w:rPr>
        <w:t xml:space="preserve">1.maiju </w:t>
      </w:r>
      <w:r w:rsidR="00A23162" w:rsidRPr="005A2A97">
        <w:rPr>
          <w:sz w:val="24"/>
          <w:szCs w:val="24"/>
        </w:rPr>
        <w:t xml:space="preserve">likvidēt </w:t>
      </w:r>
      <w:r>
        <w:rPr>
          <w:sz w:val="24"/>
          <w:szCs w:val="24"/>
        </w:rPr>
        <w:t xml:space="preserve">Aģentūras </w:t>
      </w:r>
      <w:r w:rsidR="006E2EC5">
        <w:rPr>
          <w:sz w:val="24"/>
          <w:szCs w:val="24"/>
        </w:rPr>
        <w:t>Īpašumu apsaimniekošanas nodaļā</w:t>
      </w:r>
      <w:r>
        <w:rPr>
          <w:sz w:val="24"/>
          <w:szCs w:val="24"/>
        </w:rPr>
        <w:t xml:space="preserve"> sekojošus amatus</w:t>
      </w:r>
      <w:r w:rsidR="00F21B00">
        <w:rPr>
          <w:sz w:val="24"/>
          <w:szCs w:val="24"/>
        </w:rPr>
        <w:t xml:space="preserve"> (pēdējā darba diena – 2024. gada 30. aprīlis)</w:t>
      </w:r>
      <w:r w:rsidR="00A23162" w:rsidRPr="005A2A97">
        <w:rPr>
          <w:sz w:val="24"/>
          <w:szCs w:val="24"/>
        </w:rPr>
        <w:t>:</w:t>
      </w:r>
    </w:p>
    <w:p w14:paraId="6215C025" w14:textId="77777777" w:rsidR="00A22DF7" w:rsidRPr="00A22DF7" w:rsidRDefault="006E2EC5" w:rsidP="00A22DF7">
      <w:pPr>
        <w:pStyle w:val="ListParagraph"/>
        <w:numPr>
          <w:ilvl w:val="1"/>
          <w:numId w:val="12"/>
        </w:numPr>
        <w:ind w:left="788" w:hanging="431"/>
        <w:contextualSpacing w:val="0"/>
        <w:jc w:val="both"/>
        <w:rPr>
          <w:sz w:val="32"/>
          <w:szCs w:val="32"/>
        </w:rPr>
      </w:pPr>
      <w:r w:rsidRPr="00A22DF7">
        <w:rPr>
          <w:rFonts w:eastAsiaTheme="minorHAnsi"/>
          <w:sz w:val="24"/>
          <w:szCs w:val="24"/>
        </w:rPr>
        <w:t>”ēkas dežurants</w:t>
      </w:r>
      <w:r w:rsidR="00A22DF7" w:rsidRPr="00A22DF7">
        <w:rPr>
          <w:rFonts w:eastAsiaTheme="minorHAnsi"/>
          <w:sz w:val="24"/>
          <w:szCs w:val="24"/>
        </w:rPr>
        <w:t>”</w:t>
      </w:r>
      <w:r w:rsidRPr="00A22DF7">
        <w:rPr>
          <w:rFonts w:eastAsiaTheme="minorHAnsi"/>
          <w:sz w:val="24"/>
          <w:szCs w:val="24"/>
        </w:rPr>
        <w:t xml:space="preserve"> (3 amata vietas) </w:t>
      </w:r>
      <w:r w:rsidR="00A22DF7" w:rsidRPr="00A22DF7">
        <w:rPr>
          <w:rFonts w:eastAsiaTheme="minorHAnsi"/>
          <w:sz w:val="24"/>
          <w:szCs w:val="24"/>
        </w:rPr>
        <w:t>ĀPII</w:t>
      </w:r>
      <w:r w:rsidRPr="00A22DF7">
        <w:rPr>
          <w:rFonts w:eastAsiaTheme="minorHAnsi"/>
          <w:sz w:val="24"/>
          <w:szCs w:val="24"/>
        </w:rPr>
        <w:t>”</w:t>
      </w:r>
      <w:r w:rsidR="0090445A" w:rsidRPr="00A22DF7">
        <w:rPr>
          <w:rFonts w:eastAsiaTheme="minorHAnsi"/>
          <w:sz w:val="24"/>
          <w:szCs w:val="24"/>
        </w:rPr>
        <w:t>;</w:t>
      </w:r>
    </w:p>
    <w:p w14:paraId="075B6504" w14:textId="0E6F622B" w:rsidR="006E2EC5" w:rsidRPr="00A22DF7" w:rsidRDefault="006E2EC5" w:rsidP="00A22DF7">
      <w:pPr>
        <w:pStyle w:val="ListParagraph"/>
        <w:numPr>
          <w:ilvl w:val="1"/>
          <w:numId w:val="12"/>
        </w:numPr>
        <w:ind w:left="788" w:hanging="431"/>
        <w:contextualSpacing w:val="0"/>
        <w:jc w:val="both"/>
        <w:rPr>
          <w:sz w:val="32"/>
          <w:szCs w:val="32"/>
        </w:rPr>
      </w:pPr>
      <w:r w:rsidRPr="00A22DF7">
        <w:rPr>
          <w:rFonts w:eastAsiaTheme="minorHAnsi"/>
          <w:sz w:val="24"/>
          <w:szCs w:val="24"/>
        </w:rPr>
        <w:t>”ēkas dežurants</w:t>
      </w:r>
      <w:r w:rsidR="00A22DF7" w:rsidRPr="00A22DF7">
        <w:rPr>
          <w:rFonts w:eastAsiaTheme="minorHAnsi"/>
          <w:sz w:val="24"/>
          <w:szCs w:val="24"/>
        </w:rPr>
        <w:t>”</w:t>
      </w:r>
      <w:r w:rsidRPr="00A22DF7">
        <w:rPr>
          <w:rFonts w:eastAsiaTheme="minorHAnsi"/>
          <w:sz w:val="24"/>
          <w:szCs w:val="24"/>
        </w:rPr>
        <w:t xml:space="preserve"> (3 amata vietas) </w:t>
      </w:r>
      <w:r w:rsidR="00A22DF7" w:rsidRPr="00A22DF7">
        <w:rPr>
          <w:rFonts w:eastAsiaTheme="minorHAnsi"/>
          <w:sz w:val="24"/>
          <w:szCs w:val="24"/>
        </w:rPr>
        <w:t>KPII.</w:t>
      </w:r>
    </w:p>
    <w:p w14:paraId="52F93944" w14:textId="52136A32" w:rsidR="00A23162" w:rsidRDefault="005A2A97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Aģentūras</w:t>
      </w:r>
      <w:r w:rsidR="00A23162" w:rsidRPr="005A2A97">
        <w:rPr>
          <w:sz w:val="24"/>
          <w:szCs w:val="24"/>
        </w:rPr>
        <w:t xml:space="preserve"> direktoram veikt </w:t>
      </w:r>
      <w:r w:rsidR="00353556">
        <w:rPr>
          <w:sz w:val="24"/>
          <w:szCs w:val="24"/>
        </w:rPr>
        <w:t xml:space="preserve">normatīvajos aktos paredzētās </w:t>
      </w:r>
      <w:r w:rsidR="00A23162" w:rsidRPr="005A2A97">
        <w:rPr>
          <w:sz w:val="24"/>
          <w:szCs w:val="24"/>
        </w:rPr>
        <w:t xml:space="preserve">nepieciešamās darbības darba tiesisko attiecību izbeigšanai vai turpināšanai </w:t>
      </w:r>
      <w:r w:rsidR="000E49D6">
        <w:rPr>
          <w:sz w:val="24"/>
          <w:szCs w:val="24"/>
        </w:rPr>
        <w:t xml:space="preserve">citos vakantos amatos </w:t>
      </w:r>
      <w:r w:rsidR="00A23162" w:rsidRPr="005A2A97">
        <w:rPr>
          <w:sz w:val="24"/>
          <w:szCs w:val="24"/>
        </w:rPr>
        <w:t>attiecībā uz lēmum</w:t>
      </w:r>
      <w:r>
        <w:rPr>
          <w:sz w:val="24"/>
          <w:szCs w:val="24"/>
        </w:rPr>
        <w:t>a 1. punktā minēt</w:t>
      </w:r>
      <w:r w:rsidR="00BD63E3">
        <w:rPr>
          <w:sz w:val="24"/>
          <w:szCs w:val="24"/>
        </w:rPr>
        <w:t>ajos</w:t>
      </w:r>
      <w:r>
        <w:rPr>
          <w:sz w:val="24"/>
          <w:szCs w:val="24"/>
        </w:rPr>
        <w:t xml:space="preserve"> amat</w:t>
      </w:r>
      <w:r w:rsidR="00BD63E3">
        <w:rPr>
          <w:sz w:val="24"/>
          <w:szCs w:val="24"/>
        </w:rPr>
        <w:t>os</w:t>
      </w:r>
      <w:r>
        <w:rPr>
          <w:sz w:val="24"/>
          <w:szCs w:val="24"/>
        </w:rPr>
        <w:t xml:space="preserve"> </w:t>
      </w:r>
      <w:r w:rsidR="00A23162" w:rsidRPr="005A2A97">
        <w:rPr>
          <w:sz w:val="24"/>
          <w:szCs w:val="24"/>
        </w:rPr>
        <w:t>esošajiem darbiniekiem.</w:t>
      </w:r>
    </w:p>
    <w:p w14:paraId="6E32B305" w14:textId="173FDF57" w:rsidR="006E2EC5" w:rsidRDefault="006E2EC5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E2EC5">
        <w:rPr>
          <w:sz w:val="24"/>
          <w:szCs w:val="24"/>
        </w:rPr>
        <w:t>Veikt grozījumu Ādažu novada pašvaldības domes 2023. gada 28. decembra lēmumā Nr. 499 “'Par pašvaldības amatpersonu un darbinieku mēnešalgām 2024. gadā”, izsakot 18. pielikumu jaunā redakcijā (pielikumā)</w:t>
      </w:r>
      <w:r w:rsidR="00567D9F">
        <w:rPr>
          <w:sz w:val="24"/>
          <w:szCs w:val="24"/>
        </w:rPr>
        <w:t>.</w:t>
      </w:r>
    </w:p>
    <w:p w14:paraId="10F5A3A5" w14:textId="5C151DD1" w:rsidR="00567D9F" w:rsidRDefault="00567D9F" w:rsidP="00567D9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67D9F">
        <w:rPr>
          <w:sz w:val="24"/>
          <w:szCs w:val="24"/>
        </w:rPr>
        <w:t>Lēmum</w:t>
      </w:r>
      <w:r w:rsidR="003A563D">
        <w:rPr>
          <w:sz w:val="24"/>
          <w:szCs w:val="24"/>
        </w:rPr>
        <w:t>a</w:t>
      </w:r>
      <w:r w:rsidRPr="00567D9F">
        <w:rPr>
          <w:sz w:val="24"/>
          <w:szCs w:val="24"/>
        </w:rPr>
        <w:t xml:space="preserve"> </w:t>
      </w:r>
      <w:r w:rsidR="003A563D">
        <w:rPr>
          <w:sz w:val="24"/>
          <w:szCs w:val="24"/>
        </w:rPr>
        <w:t xml:space="preserve">3. punkts </w:t>
      </w:r>
      <w:r w:rsidRPr="00567D9F">
        <w:rPr>
          <w:sz w:val="24"/>
          <w:szCs w:val="24"/>
        </w:rPr>
        <w:t xml:space="preserve">stājas spēkā 2024. gada 1. </w:t>
      </w:r>
      <w:r>
        <w:rPr>
          <w:sz w:val="24"/>
          <w:szCs w:val="24"/>
        </w:rPr>
        <w:t>maijā</w:t>
      </w:r>
      <w:r w:rsidRPr="00567D9F">
        <w:rPr>
          <w:sz w:val="24"/>
          <w:szCs w:val="24"/>
        </w:rPr>
        <w:t>.</w:t>
      </w:r>
    </w:p>
    <w:p w14:paraId="591DFF2B" w14:textId="77777777" w:rsidR="00567D9F" w:rsidRPr="00567D9F" w:rsidRDefault="00567D9F" w:rsidP="00567D9F">
      <w:pPr>
        <w:pStyle w:val="ListParagraph"/>
        <w:ind w:left="360"/>
        <w:rPr>
          <w:sz w:val="24"/>
          <w:szCs w:val="24"/>
        </w:rPr>
      </w:pPr>
    </w:p>
    <w:p w14:paraId="3E16D51F" w14:textId="3D40B6AA" w:rsidR="00A23162" w:rsidRPr="005A2A97" w:rsidRDefault="00A23162" w:rsidP="005A2A97">
      <w:pPr>
        <w:pStyle w:val="ListParagraph"/>
        <w:numPr>
          <w:ilvl w:val="0"/>
          <w:numId w:val="12"/>
        </w:numPr>
        <w:spacing w:before="120"/>
        <w:jc w:val="both"/>
        <w:rPr>
          <w:sz w:val="24"/>
          <w:szCs w:val="24"/>
        </w:rPr>
      </w:pPr>
      <w:r w:rsidRPr="005A2A97">
        <w:rPr>
          <w:sz w:val="24"/>
          <w:szCs w:val="24"/>
        </w:rPr>
        <w:t>Pašvaldības izpilddirektora</w:t>
      </w:r>
      <w:r w:rsidR="004A361B">
        <w:rPr>
          <w:sz w:val="24"/>
          <w:szCs w:val="24"/>
        </w:rPr>
        <w:t xml:space="preserve"> vietni</w:t>
      </w:r>
      <w:r w:rsidR="00BD63E3">
        <w:rPr>
          <w:sz w:val="24"/>
          <w:szCs w:val="24"/>
        </w:rPr>
        <w:t>e</w:t>
      </w:r>
      <w:r w:rsidR="004A361B">
        <w:rPr>
          <w:sz w:val="24"/>
          <w:szCs w:val="24"/>
        </w:rPr>
        <w:t>cei</w:t>
      </w:r>
      <w:r w:rsidRPr="005A2A97">
        <w:rPr>
          <w:sz w:val="24"/>
          <w:szCs w:val="24"/>
        </w:rPr>
        <w:t xml:space="preserve"> veikt lēmuma izpildes kontroli.</w:t>
      </w:r>
    </w:p>
    <w:p w14:paraId="0AF1C149" w14:textId="77777777" w:rsidR="00A709A4" w:rsidRPr="005A2A97" w:rsidRDefault="00A709A4" w:rsidP="00A709A4">
      <w:pPr>
        <w:jc w:val="center"/>
        <w:rPr>
          <w:rFonts w:ascii="Times New Roman" w:hAnsi="Times New Roman" w:cs="Times New Roman"/>
          <w:b/>
        </w:rPr>
      </w:pPr>
    </w:p>
    <w:p w14:paraId="7790D646" w14:textId="77777777" w:rsidR="00A709A4" w:rsidRPr="005A2A97" w:rsidRDefault="00A709A4" w:rsidP="00A709A4">
      <w:pPr>
        <w:pStyle w:val="BodyText"/>
        <w:rPr>
          <w:b/>
          <w:bCs/>
        </w:rPr>
      </w:pPr>
    </w:p>
    <w:p w14:paraId="0A792395" w14:textId="7984E5CF" w:rsidR="00A709A4" w:rsidRDefault="00A709A4" w:rsidP="00A709A4">
      <w:pPr>
        <w:pStyle w:val="BodyText"/>
      </w:pPr>
      <w:r w:rsidRPr="005A2A97">
        <w:t>Pašvaldības domes priekšsēdētāja</w:t>
      </w:r>
      <w:r w:rsidRPr="00A23162">
        <w:t xml:space="preserve">  </w:t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  <w:t xml:space="preserve">      K. Miķelsone</w:t>
      </w:r>
    </w:p>
    <w:p w14:paraId="7A713ABE" w14:textId="64E797A9" w:rsidR="00FC0B09" w:rsidRDefault="00FC0B09" w:rsidP="00A709A4">
      <w:pPr>
        <w:pStyle w:val="BodyText"/>
      </w:pPr>
    </w:p>
    <w:p w14:paraId="13C9F3F2" w14:textId="77777777" w:rsidR="00FC0B09" w:rsidRPr="00FC0B09" w:rsidRDefault="00FC0B09" w:rsidP="00FC0B09">
      <w:pPr>
        <w:jc w:val="center"/>
        <w:rPr>
          <w:rFonts w:ascii="Times New Roman" w:hAnsi="Times New Roman" w:cs="Times New Roman"/>
          <w:noProof/>
        </w:rPr>
      </w:pPr>
      <w:r w:rsidRPr="00FC0B09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p w14:paraId="45A0577E" w14:textId="77777777" w:rsidR="00FC0B09" w:rsidRPr="00FC0B09" w:rsidRDefault="00FC0B09" w:rsidP="00FC0B09">
      <w:pPr>
        <w:rPr>
          <w:rFonts w:ascii="Times New Roman" w:hAnsi="Times New Roman" w:cs="Times New Roman"/>
        </w:rPr>
      </w:pPr>
    </w:p>
    <w:p w14:paraId="23B22C5A" w14:textId="77777777" w:rsidR="00FC0B09" w:rsidRPr="00A23162" w:rsidRDefault="00FC0B09" w:rsidP="00A709A4">
      <w:pPr>
        <w:pStyle w:val="BodyText"/>
        <w:rPr>
          <w:noProof/>
        </w:rPr>
      </w:pPr>
    </w:p>
    <w:p w14:paraId="1BB13176" w14:textId="77777777" w:rsidR="005F2E99" w:rsidRPr="00A23162" w:rsidRDefault="005F2E99" w:rsidP="005F2E99">
      <w:pPr>
        <w:pStyle w:val="BodyText"/>
        <w:spacing w:after="120" w:line="240" w:lineRule="auto"/>
      </w:pPr>
    </w:p>
    <w:p w14:paraId="77C33196" w14:textId="66AD9517" w:rsidR="005F2E99" w:rsidRPr="00A23162" w:rsidRDefault="005F2E99" w:rsidP="005F2E99">
      <w:pPr>
        <w:spacing w:before="120" w:after="120"/>
        <w:rPr>
          <w:rFonts w:ascii="Times New Roman" w:hAnsi="Times New Roman" w:cs="Times New Roman"/>
        </w:rPr>
      </w:pPr>
      <w:r w:rsidRPr="00A23162">
        <w:rPr>
          <w:rFonts w:ascii="Times New Roman" w:hAnsi="Times New Roman" w:cs="Times New Roman"/>
        </w:rPr>
        <w:t xml:space="preserve">CKS, </w:t>
      </w:r>
      <w:r w:rsidR="003C1F28" w:rsidRPr="00A23162">
        <w:rPr>
          <w:rFonts w:ascii="Times New Roman" w:hAnsi="Times New Roman" w:cs="Times New Roman"/>
        </w:rPr>
        <w:t>GDR</w:t>
      </w:r>
      <w:r w:rsidR="00603208" w:rsidRPr="00A23162">
        <w:rPr>
          <w:rFonts w:ascii="Times New Roman" w:hAnsi="Times New Roman" w:cs="Times New Roman"/>
        </w:rPr>
        <w:t>, FIN</w:t>
      </w:r>
      <w:r w:rsidR="00BD63E3">
        <w:rPr>
          <w:rFonts w:ascii="Times New Roman" w:hAnsi="Times New Roman" w:cs="Times New Roman"/>
        </w:rPr>
        <w:t>, IDRV</w:t>
      </w:r>
      <w:r w:rsidR="00603208" w:rsidRPr="00A23162">
        <w:rPr>
          <w:rFonts w:ascii="Times New Roman" w:hAnsi="Times New Roman" w:cs="Times New Roman"/>
        </w:rPr>
        <w:t xml:space="preserve"> </w:t>
      </w:r>
      <w:r w:rsidRPr="00A23162">
        <w:rPr>
          <w:rFonts w:ascii="Times New Roman" w:hAnsi="Times New Roman" w:cs="Times New Roman"/>
        </w:rPr>
        <w:t>- @</w:t>
      </w:r>
    </w:p>
    <w:p w14:paraId="165250C4" w14:textId="77777777" w:rsidR="005F2E99" w:rsidRPr="00A23162" w:rsidRDefault="005F2E99" w:rsidP="005F2E99">
      <w:pPr>
        <w:rPr>
          <w:rFonts w:ascii="Times New Roman" w:hAnsi="Times New Roman" w:cs="Times New Roman"/>
        </w:rPr>
      </w:pPr>
    </w:p>
    <w:p w14:paraId="207A93B1" w14:textId="77777777" w:rsidR="00564CA6" w:rsidRPr="00A709A4" w:rsidRDefault="00564CA6" w:rsidP="005F2E99">
      <w:pPr>
        <w:jc w:val="right"/>
        <w:rPr>
          <w:rFonts w:ascii="Times New Roman" w:hAnsi="Times New Roman" w:cs="Times New Roman"/>
        </w:rPr>
      </w:pPr>
    </w:p>
    <w:sectPr w:rsidR="00564CA6" w:rsidRPr="00A709A4" w:rsidSect="003D0F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27E1" w14:textId="77777777" w:rsidR="003D0F4A" w:rsidRDefault="003D0F4A">
      <w:r>
        <w:separator/>
      </w:r>
    </w:p>
  </w:endnote>
  <w:endnote w:type="continuationSeparator" w:id="0">
    <w:p w14:paraId="6509F75A" w14:textId="77777777" w:rsidR="003D0F4A" w:rsidRDefault="003D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059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3152D3" w14:textId="77777777" w:rsidR="005C7FA1" w:rsidRPr="005C7FA1" w:rsidRDefault="002F184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4347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212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DA9C5B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850F" w14:textId="77777777" w:rsidR="003D0F4A" w:rsidRDefault="003D0F4A">
      <w:r>
        <w:separator/>
      </w:r>
    </w:p>
  </w:footnote>
  <w:footnote w:type="continuationSeparator" w:id="0">
    <w:p w14:paraId="6A8077F2" w14:textId="77777777" w:rsidR="003D0F4A" w:rsidRDefault="003D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980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40C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789A3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527F32" w:tentative="1">
      <w:start w:val="1"/>
      <w:numFmt w:val="lowerLetter"/>
      <w:lvlText w:val="%2."/>
      <w:lvlJc w:val="left"/>
      <w:pPr>
        <w:ind w:left="1440" w:hanging="360"/>
      </w:pPr>
    </w:lvl>
    <w:lvl w:ilvl="2" w:tplc="3048C37A" w:tentative="1">
      <w:start w:val="1"/>
      <w:numFmt w:val="lowerRoman"/>
      <w:lvlText w:val="%3."/>
      <w:lvlJc w:val="right"/>
      <w:pPr>
        <w:ind w:left="2160" w:hanging="180"/>
      </w:pPr>
    </w:lvl>
    <w:lvl w:ilvl="3" w:tplc="DBAE1E8C" w:tentative="1">
      <w:start w:val="1"/>
      <w:numFmt w:val="decimal"/>
      <w:lvlText w:val="%4."/>
      <w:lvlJc w:val="left"/>
      <w:pPr>
        <w:ind w:left="2880" w:hanging="360"/>
      </w:pPr>
    </w:lvl>
    <w:lvl w:ilvl="4" w:tplc="416ACF4C" w:tentative="1">
      <w:start w:val="1"/>
      <w:numFmt w:val="lowerLetter"/>
      <w:lvlText w:val="%5."/>
      <w:lvlJc w:val="left"/>
      <w:pPr>
        <w:ind w:left="3600" w:hanging="360"/>
      </w:pPr>
    </w:lvl>
    <w:lvl w:ilvl="5" w:tplc="3DF8DEEA" w:tentative="1">
      <w:start w:val="1"/>
      <w:numFmt w:val="lowerRoman"/>
      <w:lvlText w:val="%6."/>
      <w:lvlJc w:val="right"/>
      <w:pPr>
        <w:ind w:left="4320" w:hanging="180"/>
      </w:pPr>
    </w:lvl>
    <w:lvl w:ilvl="6" w:tplc="47AABA8A" w:tentative="1">
      <w:start w:val="1"/>
      <w:numFmt w:val="decimal"/>
      <w:lvlText w:val="%7."/>
      <w:lvlJc w:val="left"/>
      <w:pPr>
        <w:ind w:left="5040" w:hanging="360"/>
      </w:pPr>
    </w:lvl>
    <w:lvl w:ilvl="7" w:tplc="CFE65456" w:tentative="1">
      <w:start w:val="1"/>
      <w:numFmt w:val="lowerLetter"/>
      <w:lvlText w:val="%8."/>
      <w:lvlJc w:val="left"/>
      <w:pPr>
        <w:ind w:left="5760" w:hanging="360"/>
      </w:pPr>
    </w:lvl>
    <w:lvl w:ilvl="8" w:tplc="E168FD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0439"/>
    <w:multiLevelType w:val="multilevel"/>
    <w:tmpl w:val="E2321B7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" w15:restartNumberingAfterBreak="0">
    <w:nsid w:val="312F0367"/>
    <w:multiLevelType w:val="hybridMultilevel"/>
    <w:tmpl w:val="7DB8A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2814"/>
    <w:multiLevelType w:val="hybridMultilevel"/>
    <w:tmpl w:val="DDE41F4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B1B"/>
    <w:multiLevelType w:val="multilevel"/>
    <w:tmpl w:val="0426001F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decimal"/>
      <w:lvlText w:val="%1.%2."/>
      <w:lvlJc w:val="left"/>
      <w:pPr>
        <w:ind w:left="727" w:hanging="432"/>
      </w:pPr>
    </w:lvl>
    <w:lvl w:ilvl="2">
      <w:start w:val="1"/>
      <w:numFmt w:val="decimal"/>
      <w:lvlText w:val="%1.%2.%3."/>
      <w:lvlJc w:val="left"/>
      <w:pPr>
        <w:ind w:left="1159" w:hanging="504"/>
      </w:pPr>
    </w:lvl>
    <w:lvl w:ilvl="3">
      <w:start w:val="1"/>
      <w:numFmt w:val="decimal"/>
      <w:lvlText w:val="%1.%2.%3.%4."/>
      <w:lvlJc w:val="left"/>
      <w:pPr>
        <w:ind w:left="1663" w:hanging="648"/>
      </w:pPr>
    </w:lvl>
    <w:lvl w:ilvl="4">
      <w:start w:val="1"/>
      <w:numFmt w:val="decimal"/>
      <w:lvlText w:val="%1.%2.%3.%4.%5."/>
      <w:lvlJc w:val="left"/>
      <w:pPr>
        <w:ind w:left="2167" w:hanging="792"/>
      </w:pPr>
    </w:lvl>
    <w:lvl w:ilvl="5">
      <w:start w:val="1"/>
      <w:numFmt w:val="decimal"/>
      <w:lvlText w:val="%1.%2.%3.%4.%5.%6."/>
      <w:lvlJc w:val="left"/>
      <w:pPr>
        <w:ind w:left="2671" w:hanging="936"/>
      </w:pPr>
    </w:lvl>
    <w:lvl w:ilvl="6">
      <w:start w:val="1"/>
      <w:numFmt w:val="decimal"/>
      <w:lvlText w:val="%1.%2.%3.%4.%5.%6.%7."/>
      <w:lvlJc w:val="left"/>
      <w:pPr>
        <w:ind w:left="3175" w:hanging="1080"/>
      </w:pPr>
    </w:lvl>
    <w:lvl w:ilvl="7">
      <w:start w:val="1"/>
      <w:numFmt w:val="decimal"/>
      <w:lvlText w:val="%1.%2.%3.%4.%5.%6.%7.%8."/>
      <w:lvlJc w:val="left"/>
      <w:pPr>
        <w:ind w:left="3679" w:hanging="1224"/>
      </w:pPr>
    </w:lvl>
    <w:lvl w:ilvl="8">
      <w:start w:val="1"/>
      <w:numFmt w:val="decimal"/>
      <w:lvlText w:val="%1.%2.%3.%4.%5.%6.%7.%8.%9."/>
      <w:lvlJc w:val="left"/>
      <w:pPr>
        <w:ind w:left="4255" w:hanging="1440"/>
      </w:pPr>
    </w:lvl>
  </w:abstractNum>
  <w:abstractNum w:abstractNumId="5" w15:restartNumberingAfterBreak="0">
    <w:nsid w:val="5F3411DE"/>
    <w:multiLevelType w:val="hybridMultilevel"/>
    <w:tmpl w:val="6570DB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93515"/>
    <w:multiLevelType w:val="hybridMultilevel"/>
    <w:tmpl w:val="8D846984"/>
    <w:lvl w:ilvl="0" w:tplc="4EFA2CD0">
      <w:start w:val="1"/>
      <w:numFmt w:val="decimal"/>
      <w:lvlText w:val="%1."/>
      <w:lvlJc w:val="left"/>
      <w:pPr>
        <w:ind w:left="654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74" w:hanging="360"/>
      </w:pPr>
    </w:lvl>
    <w:lvl w:ilvl="2" w:tplc="0426001B" w:tentative="1">
      <w:start w:val="1"/>
      <w:numFmt w:val="lowerRoman"/>
      <w:lvlText w:val="%3."/>
      <w:lvlJc w:val="right"/>
      <w:pPr>
        <w:ind w:left="2094" w:hanging="180"/>
      </w:pPr>
    </w:lvl>
    <w:lvl w:ilvl="3" w:tplc="0426000F" w:tentative="1">
      <w:start w:val="1"/>
      <w:numFmt w:val="decimal"/>
      <w:lvlText w:val="%4."/>
      <w:lvlJc w:val="left"/>
      <w:pPr>
        <w:ind w:left="2814" w:hanging="360"/>
      </w:pPr>
    </w:lvl>
    <w:lvl w:ilvl="4" w:tplc="04260019" w:tentative="1">
      <w:start w:val="1"/>
      <w:numFmt w:val="lowerLetter"/>
      <w:lvlText w:val="%5."/>
      <w:lvlJc w:val="left"/>
      <w:pPr>
        <w:ind w:left="3534" w:hanging="360"/>
      </w:pPr>
    </w:lvl>
    <w:lvl w:ilvl="5" w:tplc="0426001B" w:tentative="1">
      <w:start w:val="1"/>
      <w:numFmt w:val="lowerRoman"/>
      <w:lvlText w:val="%6."/>
      <w:lvlJc w:val="right"/>
      <w:pPr>
        <w:ind w:left="4254" w:hanging="180"/>
      </w:pPr>
    </w:lvl>
    <w:lvl w:ilvl="6" w:tplc="0426000F" w:tentative="1">
      <w:start w:val="1"/>
      <w:numFmt w:val="decimal"/>
      <w:lvlText w:val="%7."/>
      <w:lvlJc w:val="left"/>
      <w:pPr>
        <w:ind w:left="4974" w:hanging="360"/>
      </w:pPr>
    </w:lvl>
    <w:lvl w:ilvl="7" w:tplc="04260019" w:tentative="1">
      <w:start w:val="1"/>
      <w:numFmt w:val="lowerLetter"/>
      <w:lvlText w:val="%8."/>
      <w:lvlJc w:val="left"/>
      <w:pPr>
        <w:ind w:left="5694" w:hanging="360"/>
      </w:pPr>
    </w:lvl>
    <w:lvl w:ilvl="8" w:tplc="042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62EF26F2"/>
    <w:multiLevelType w:val="hybridMultilevel"/>
    <w:tmpl w:val="8BB89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9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D255355"/>
    <w:multiLevelType w:val="multilevel"/>
    <w:tmpl w:val="997C9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912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8"/>
  </w:num>
  <w:num w:numId="2" w16cid:durableId="1964530278">
    <w:abstractNumId w:val="0"/>
  </w:num>
  <w:num w:numId="3" w16cid:durableId="657460287">
    <w:abstractNumId w:val="1"/>
  </w:num>
  <w:num w:numId="4" w16cid:durableId="479420263">
    <w:abstractNumId w:val="9"/>
  </w:num>
  <w:num w:numId="5" w16cid:durableId="1237743426">
    <w:abstractNumId w:val="5"/>
  </w:num>
  <w:num w:numId="6" w16cid:durableId="1513958980">
    <w:abstractNumId w:val="11"/>
  </w:num>
  <w:num w:numId="7" w16cid:durableId="1261336796">
    <w:abstractNumId w:val="4"/>
  </w:num>
  <w:num w:numId="8" w16cid:durableId="1543247040">
    <w:abstractNumId w:val="4"/>
  </w:num>
  <w:num w:numId="9" w16cid:durableId="1363019606">
    <w:abstractNumId w:val="2"/>
  </w:num>
  <w:num w:numId="10" w16cid:durableId="2045641633">
    <w:abstractNumId w:val="3"/>
  </w:num>
  <w:num w:numId="11" w16cid:durableId="2057121333">
    <w:abstractNumId w:val="6"/>
  </w:num>
  <w:num w:numId="12" w16cid:durableId="1973828214">
    <w:abstractNumId w:val="10"/>
  </w:num>
  <w:num w:numId="13" w16cid:durableId="11300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835"/>
    <w:rsid w:val="000556EA"/>
    <w:rsid w:val="00070E3F"/>
    <w:rsid w:val="00097A14"/>
    <w:rsid w:val="000D7374"/>
    <w:rsid w:val="000E49D6"/>
    <w:rsid w:val="000F09C7"/>
    <w:rsid w:val="000F628C"/>
    <w:rsid w:val="0016627D"/>
    <w:rsid w:val="00195A73"/>
    <w:rsid w:val="001D6EC9"/>
    <w:rsid w:val="001E67DD"/>
    <w:rsid w:val="0020005F"/>
    <w:rsid w:val="002131A2"/>
    <w:rsid w:val="00213725"/>
    <w:rsid w:val="002163D7"/>
    <w:rsid w:val="0025391B"/>
    <w:rsid w:val="00283E38"/>
    <w:rsid w:val="00297558"/>
    <w:rsid w:val="002C15E7"/>
    <w:rsid w:val="002D1590"/>
    <w:rsid w:val="002E0A88"/>
    <w:rsid w:val="002E1B92"/>
    <w:rsid w:val="002F1847"/>
    <w:rsid w:val="00303D1B"/>
    <w:rsid w:val="00310A87"/>
    <w:rsid w:val="003365AD"/>
    <w:rsid w:val="00351D48"/>
    <w:rsid w:val="00353556"/>
    <w:rsid w:val="003929F0"/>
    <w:rsid w:val="003A563D"/>
    <w:rsid w:val="003C1F28"/>
    <w:rsid w:val="003D0F4A"/>
    <w:rsid w:val="003D4210"/>
    <w:rsid w:val="00413A75"/>
    <w:rsid w:val="004441E2"/>
    <w:rsid w:val="00471678"/>
    <w:rsid w:val="00496889"/>
    <w:rsid w:val="004A361B"/>
    <w:rsid w:val="004D516C"/>
    <w:rsid w:val="004F1B7B"/>
    <w:rsid w:val="0053073B"/>
    <w:rsid w:val="005378DA"/>
    <w:rsid w:val="00543508"/>
    <w:rsid w:val="00550E91"/>
    <w:rsid w:val="005601F7"/>
    <w:rsid w:val="00564CA6"/>
    <w:rsid w:val="00567D9F"/>
    <w:rsid w:val="005A2A97"/>
    <w:rsid w:val="005C7FA1"/>
    <w:rsid w:val="005F2E99"/>
    <w:rsid w:val="00603208"/>
    <w:rsid w:val="00617AAC"/>
    <w:rsid w:val="00693F05"/>
    <w:rsid w:val="006B799A"/>
    <w:rsid w:val="006C0497"/>
    <w:rsid w:val="006D3451"/>
    <w:rsid w:val="006E2EC5"/>
    <w:rsid w:val="006E723E"/>
    <w:rsid w:val="00732EDB"/>
    <w:rsid w:val="0074092B"/>
    <w:rsid w:val="00755576"/>
    <w:rsid w:val="007B4DDB"/>
    <w:rsid w:val="008121C5"/>
    <w:rsid w:val="008151AB"/>
    <w:rsid w:val="008257F8"/>
    <w:rsid w:val="00831F73"/>
    <w:rsid w:val="00833A60"/>
    <w:rsid w:val="008F3FBA"/>
    <w:rsid w:val="0090445A"/>
    <w:rsid w:val="0090517B"/>
    <w:rsid w:val="00907D23"/>
    <w:rsid w:val="009139A1"/>
    <w:rsid w:val="00996740"/>
    <w:rsid w:val="009C4D37"/>
    <w:rsid w:val="009D7B5B"/>
    <w:rsid w:val="009E7C6D"/>
    <w:rsid w:val="00A22DF7"/>
    <w:rsid w:val="00A23162"/>
    <w:rsid w:val="00A34553"/>
    <w:rsid w:val="00A52B04"/>
    <w:rsid w:val="00A709A4"/>
    <w:rsid w:val="00B2016A"/>
    <w:rsid w:val="00B36CD4"/>
    <w:rsid w:val="00B5032E"/>
    <w:rsid w:val="00B852DB"/>
    <w:rsid w:val="00B93FE4"/>
    <w:rsid w:val="00BB15D0"/>
    <w:rsid w:val="00BB16A4"/>
    <w:rsid w:val="00BD3C88"/>
    <w:rsid w:val="00BD63E3"/>
    <w:rsid w:val="00BE4041"/>
    <w:rsid w:val="00C723A8"/>
    <w:rsid w:val="00C9477C"/>
    <w:rsid w:val="00CA3BBE"/>
    <w:rsid w:val="00CC0BB8"/>
    <w:rsid w:val="00CD7E53"/>
    <w:rsid w:val="00D25C59"/>
    <w:rsid w:val="00D52B9A"/>
    <w:rsid w:val="00D86969"/>
    <w:rsid w:val="00DD21DA"/>
    <w:rsid w:val="00DD6A7B"/>
    <w:rsid w:val="00E52DA2"/>
    <w:rsid w:val="00E75D8D"/>
    <w:rsid w:val="00F10004"/>
    <w:rsid w:val="00F21B00"/>
    <w:rsid w:val="00FA29A3"/>
    <w:rsid w:val="00FA771C"/>
    <w:rsid w:val="00FC0B09"/>
    <w:rsid w:val="00FC1814"/>
    <w:rsid w:val="00FC53C4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65C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2E99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2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5F2E9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F2E9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601F7"/>
  </w:style>
  <w:style w:type="character" w:styleId="CommentReference">
    <w:name w:val="annotation reference"/>
    <w:basedOn w:val="DefaultParagraphFont"/>
    <w:uiPriority w:val="99"/>
    <w:semiHidden/>
    <w:unhideWhenUsed/>
    <w:rsid w:val="00496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1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1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21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2024-03-21T14:34:00Z</dcterms:created>
  <dcterms:modified xsi:type="dcterms:W3CDTF">2024-03-21T14:34:00Z</dcterms:modified>
</cp:coreProperties>
</file>