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4739" w14:textId="77777777" w:rsidR="004D516C" w:rsidRDefault="00955BB3" w:rsidP="00564CA6">
      <w:r>
        <w:rPr>
          <w:noProof/>
        </w:rPr>
        <w:drawing>
          <wp:inline distT="0" distB="0" distL="0" distR="0" wp14:anchorId="2201187A" wp14:editId="1F14CFA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3285828" w14:textId="77777777" w:rsidR="005C7FA1" w:rsidRDefault="005C7FA1" w:rsidP="00564CA6"/>
    <w:p w14:paraId="6DCAD982" w14:textId="77777777" w:rsidR="00572B09" w:rsidRPr="00572B09" w:rsidRDefault="00572B09" w:rsidP="00572B09">
      <w:pPr>
        <w:widowControl w:val="0"/>
        <w:jc w:val="right"/>
        <w:rPr>
          <w:rFonts w:ascii="Times New Roman" w:eastAsia="Calibri" w:hAnsi="Times New Roman" w:cs="Times New Roman"/>
        </w:rPr>
      </w:pPr>
      <w:bookmarkStart w:id="0" w:name="_Hlk67042745"/>
      <w:r w:rsidRPr="00572B09">
        <w:rPr>
          <w:rFonts w:ascii="Times New Roman" w:eastAsia="Calibri" w:hAnsi="Times New Roman" w:cs="Times New Roman"/>
        </w:rPr>
        <w:t>PROJEKTS</w:t>
      </w:r>
    </w:p>
    <w:p w14:paraId="1A074E7C" w14:textId="77777777" w:rsidR="00572B09" w:rsidRPr="00572B09" w:rsidRDefault="00572B09" w:rsidP="00572B09">
      <w:pPr>
        <w:widowControl w:val="0"/>
        <w:jc w:val="right"/>
        <w:rPr>
          <w:rFonts w:ascii="Times New Roman" w:eastAsia="Calibri" w:hAnsi="Times New Roman" w:cs="Times New Roman"/>
        </w:rPr>
      </w:pPr>
      <w:r w:rsidRPr="00572B09">
        <w:rPr>
          <w:rFonts w:ascii="Times New Roman" w:eastAsia="Calibri" w:hAnsi="Times New Roman" w:cs="Times New Roman"/>
        </w:rPr>
        <w:t>uz Attīstības komiteju 10.04.2024.</w:t>
      </w:r>
    </w:p>
    <w:p w14:paraId="255AA112" w14:textId="77777777" w:rsidR="00572B09" w:rsidRPr="00572B09" w:rsidRDefault="00572B09" w:rsidP="00572B09">
      <w:pPr>
        <w:widowControl w:val="0"/>
        <w:jc w:val="right"/>
        <w:rPr>
          <w:rFonts w:ascii="Times New Roman" w:eastAsia="Calibri" w:hAnsi="Times New Roman" w:cs="Times New Roman"/>
        </w:rPr>
      </w:pPr>
      <w:r w:rsidRPr="00572B09">
        <w:rPr>
          <w:rFonts w:ascii="Times New Roman" w:eastAsia="Calibri" w:hAnsi="Times New Roman" w:cs="Times New Roman"/>
        </w:rPr>
        <w:t>vēlamais izskatīšanas datums domē – 25.04.2024.</w:t>
      </w:r>
    </w:p>
    <w:p w14:paraId="20E207F5" w14:textId="77777777" w:rsidR="00572B09" w:rsidRPr="00572B09" w:rsidRDefault="00572B09" w:rsidP="00572B09">
      <w:pPr>
        <w:jc w:val="right"/>
        <w:rPr>
          <w:rFonts w:ascii="Times New Roman" w:eastAsia="Times New Roman" w:hAnsi="Times New Roman" w:cs="Times New Roman"/>
          <w:noProof/>
          <w:sz w:val="20"/>
          <w:szCs w:val="20"/>
        </w:rPr>
      </w:pPr>
      <w:r w:rsidRPr="00572B09">
        <w:rPr>
          <w:rFonts w:ascii="Times New Roman" w:eastAsia="Times New Roman" w:hAnsi="Times New Roman" w:cs="Times New Roman"/>
        </w:rPr>
        <w:t>sagatavotājs un ziņotājs: Zintis Varts</w:t>
      </w:r>
    </w:p>
    <w:p w14:paraId="1A58025F" w14:textId="77777777" w:rsidR="00572B09" w:rsidRPr="00572B09" w:rsidRDefault="00572B09" w:rsidP="00572B09">
      <w:pPr>
        <w:jc w:val="right"/>
        <w:rPr>
          <w:rFonts w:ascii="Times New Roman" w:eastAsia="Times New Roman" w:hAnsi="Times New Roman" w:cs="Times New Roman"/>
          <w:noProof/>
          <w:sz w:val="20"/>
          <w:szCs w:val="20"/>
        </w:rPr>
      </w:pPr>
    </w:p>
    <w:p w14:paraId="3D5FAB1D" w14:textId="77777777" w:rsidR="00572B09" w:rsidRPr="00572B09" w:rsidRDefault="00572B09" w:rsidP="00572B09">
      <w:pPr>
        <w:jc w:val="center"/>
        <w:rPr>
          <w:rFonts w:ascii="Times New Roman" w:eastAsia="Times New Roman" w:hAnsi="Times New Roman" w:cs="Times New Roman"/>
          <w:noProof/>
        </w:rPr>
      </w:pPr>
    </w:p>
    <w:p w14:paraId="1A343EA5" w14:textId="77777777" w:rsidR="00572B09" w:rsidRPr="00801234" w:rsidRDefault="00572B09" w:rsidP="00572B09">
      <w:pPr>
        <w:jc w:val="center"/>
        <w:rPr>
          <w:rFonts w:ascii="Times New Roman" w:eastAsia="Times New Roman" w:hAnsi="Times New Roman" w:cs="Times New Roman"/>
          <w:sz w:val="28"/>
          <w:szCs w:val="28"/>
        </w:rPr>
      </w:pPr>
      <w:r w:rsidRPr="00801234">
        <w:rPr>
          <w:rFonts w:ascii="Times New Roman" w:eastAsia="Times New Roman" w:hAnsi="Times New Roman" w:cs="Times New Roman"/>
          <w:sz w:val="28"/>
          <w:szCs w:val="28"/>
        </w:rPr>
        <w:t>LĒMUMS</w:t>
      </w:r>
    </w:p>
    <w:p w14:paraId="615401E0" w14:textId="77777777" w:rsidR="00572B09" w:rsidRPr="00572B09" w:rsidRDefault="00572B09" w:rsidP="00572B09">
      <w:pPr>
        <w:jc w:val="center"/>
        <w:rPr>
          <w:rFonts w:ascii="Times New Roman" w:eastAsia="Times New Roman" w:hAnsi="Times New Roman" w:cs="Times New Roman"/>
        </w:rPr>
      </w:pPr>
      <w:r w:rsidRPr="00572B09">
        <w:rPr>
          <w:rFonts w:ascii="Times New Roman" w:eastAsia="Times New Roman" w:hAnsi="Times New Roman" w:cs="Times New Roman"/>
        </w:rPr>
        <w:t>Ādažos, Ādažu novadā</w:t>
      </w:r>
    </w:p>
    <w:p w14:paraId="6ED8E895" w14:textId="77777777" w:rsidR="00572B09" w:rsidRPr="00572B09" w:rsidRDefault="00572B09" w:rsidP="00572B09">
      <w:pPr>
        <w:rPr>
          <w:rFonts w:ascii="Times New Roman" w:eastAsia="Times New Roman" w:hAnsi="Times New Roman" w:cs="Times New Roman"/>
        </w:rPr>
      </w:pPr>
    </w:p>
    <w:p w14:paraId="125F7FC9" w14:textId="77777777" w:rsidR="00572B09" w:rsidRPr="00572B09" w:rsidRDefault="00572B09" w:rsidP="00572B09">
      <w:pPr>
        <w:rPr>
          <w:rFonts w:ascii="Times New Roman" w:eastAsia="Times New Roman" w:hAnsi="Times New Roman" w:cs="Times New Roman"/>
        </w:rPr>
      </w:pPr>
      <w:r w:rsidRPr="00572B09">
        <w:rPr>
          <w:rFonts w:ascii="Times New Roman" w:eastAsia="Times New Roman" w:hAnsi="Times New Roman" w:cs="Times New Roman"/>
        </w:rPr>
        <w:t>2024.gada 25.aprīlī</w:t>
      </w:r>
      <w:r w:rsidRPr="00572B09">
        <w:rPr>
          <w:rFonts w:ascii="Times New Roman" w:eastAsia="Times New Roman" w:hAnsi="Times New Roman" w:cs="Times New Roman"/>
        </w:rPr>
        <w:tab/>
      </w:r>
      <w:r w:rsidRPr="00572B09">
        <w:rPr>
          <w:rFonts w:ascii="Times New Roman" w:eastAsia="Times New Roman" w:hAnsi="Times New Roman" w:cs="Times New Roman"/>
        </w:rPr>
        <w:tab/>
      </w:r>
      <w:r w:rsidRPr="00572B09">
        <w:rPr>
          <w:rFonts w:ascii="Times New Roman" w:eastAsia="Times New Roman" w:hAnsi="Times New Roman" w:cs="Times New Roman"/>
        </w:rPr>
        <w:tab/>
      </w:r>
      <w:r w:rsidRPr="00572B09">
        <w:rPr>
          <w:rFonts w:ascii="Times New Roman" w:eastAsia="Times New Roman" w:hAnsi="Times New Roman" w:cs="Times New Roman"/>
        </w:rPr>
        <w:tab/>
      </w:r>
      <w:r w:rsidRPr="00572B09">
        <w:rPr>
          <w:rFonts w:ascii="Times New Roman" w:eastAsia="Times New Roman" w:hAnsi="Times New Roman" w:cs="Times New Roman"/>
        </w:rPr>
        <w:tab/>
      </w:r>
      <w:r w:rsidRPr="00572B09">
        <w:rPr>
          <w:rFonts w:ascii="Times New Roman" w:eastAsia="Times New Roman" w:hAnsi="Times New Roman" w:cs="Times New Roman"/>
          <w:b/>
        </w:rPr>
        <w:t>Nr.</w:t>
      </w:r>
      <w:r w:rsidRPr="00572B09">
        <w:rPr>
          <w:rFonts w:ascii="Times New Roman" w:eastAsia="Times New Roman" w:hAnsi="Times New Roman" w:cs="Times New Roman"/>
          <w:noProof/>
        </w:rPr>
        <w:t>{{DOKREGNUMURS}}</w:t>
      </w:r>
      <w:r w:rsidRPr="00572B09">
        <w:rPr>
          <w:rFonts w:ascii="Times New Roman" w:eastAsia="Times New Roman" w:hAnsi="Times New Roman" w:cs="Times New Roman"/>
        </w:rPr>
        <w:tab/>
      </w:r>
    </w:p>
    <w:p w14:paraId="74B60BF9" w14:textId="77777777" w:rsidR="00572B09" w:rsidRPr="00572B09" w:rsidRDefault="00572B09" w:rsidP="00572B09">
      <w:pPr>
        <w:rPr>
          <w:rFonts w:ascii="Times New Roman" w:eastAsia="Times New Roman" w:hAnsi="Times New Roman" w:cs="Times New Roman"/>
          <w:b/>
          <w:bCs/>
        </w:rPr>
      </w:pPr>
    </w:p>
    <w:p w14:paraId="06F63404" w14:textId="77777777" w:rsidR="00572B09" w:rsidRPr="00572B09" w:rsidRDefault="00572B09" w:rsidP="00572B09">
      <w:pPr>
        <w:jc w:val="center"/>
        <w:rPr>
          <w:rFonts w:ascii="Times New Roman" w:eastAsia="Times New Roman" w:hAnsi="Times New Roman" w:cs="Times New Roman"/>
          <w:b/>
        </w:rPr>
      </w:pPr>
      <w:r w:rsidRPr="00572B09">
        <w:rPr>
          <w:rFonts w:ascii="Times New Roman" w:eastAsia="Times New Roman" w:hAnsi="Times New Roman" w:cs="Times New Roman"/>
          <w:b/>
          <w:bCs/>
        </w:rPr>
        <w:t xml:space="preserve">Par </w:t>
      </w:r>
      <w:r w:rsidRPr="00572B09">
        <w:rPr>
          <w:rFonts w:ascii="Times New Roman" w:eastAsia="Times New Roman" w:hAnsi="Times New Roman" w:cs="Times New Roman"/>
          <w:b/>
          <w:szCs w:val="22"/>
        </w:rPr>
        <w:t xml:space="preserve">atļauju izstrādāt detālplānojumu </w:t>
      </w:r>
      <w:r w:rsidRPr="00572B09">
        <w:rPr>
          <w:rFonts w:ascii="Times New Roman" w:eastAsia="Times New Roman" w:hAnsi="Times New Roman" w:cs="Times New Roman"/>
          <w:b/>
        </w:rPr>
        <w:t>īpašumam Sautiņu ielā 12 , Carnikavā</w:t>
      </w:r>
    </w:p>
    <w:p w14:paraId="2E3627F0" w14:textId="77777777" w:rsidR="00572B09" w:rsidRPr="00572B09" w:rsidRDefault="00572B09" w:rsidP="00572B09">
      <w:pPr>
        <w:ind w:left="2160" w:firstLine="720"/>
        <w:rPr>
          <w:rFonts w:ascii="Times New Roman" w:eastAsia="Times New Roman" w:hAnsi="Times New Roman" w:cs="Times New Roman"/>
          <w:szCs w:val="20"/>
        </w:rPr>
      </w:pPr>
      <w:r w:rsidRPr="00572B09">
        <w:rPr>
          <w:rFonts w:ascii="Times New Roman" w:eastAsia="Times New Roman" w:hAnsi="Times New Roman" w:cs="Times New Roman"/>
          <w:sz w:val="20"/>
          <w:szCs w:val="20"/>
        </w:rPr>
        <w:tab/>
      </w:r>
      <w:r w:rsidRPr="00572B09">
        <w:rPr>
          <w:rFonts w:ascii="Times New Roman" w:eastAsia="Times New Roman" w:hAnsi="Times New Roman" w:cs="Times New Roman"/>
          <w:szCs w:val="20"/>
        </w:rPr>
        <w:tab/>
      </w:r>
      <w:r w:rsidRPr="00572B09">
        <w:rPr>
          <w:rFonts w:ascii="Times New Roman" w:eastAsia="Times New Roman" w:hAnsi="Times New Roman" w:cs="Times New Roman"/>
          <w:szCs w:val="20"/>
        </w:rPr>
        <w:tab/>
      </w:r>
    </w:p>
    <w:p w14:paraId="6EA6FBA6" w14:textId="47190C88" w:rsidR="00572B09" w:rsidRPr="00572B09" w:rsidRDefault="00572B09" w:rsidP="00572B09">
      <w:pPr>
        <w:spacing w:after="120"/>
        <w:jc w:val="both"/>
        <w:rPr>
          <w:rFonts w:ascii="Times New Roman" w:eastAsia="Times New Roman" w:hAnsi="Times New Roman" w:cs="Times New Roman"/>
        </w:rPr>
      </w:pPr>
      <w:r w:rsidRPr="00572B09">
        <w:rPr>
          <w:rFonts w:ascii="Times New Roman" w:eastAsia="Times New Roman" w:hAnsi="Times New Roman" w:cs="Times New Roman"/>
        </w:rPr>
        <w:t xml:space="preserve">Ādažu novada pašvaldība izskatīja </w:t>
      </w:r>
      <w:r w:rsidR="00FE4EB3">
        <w:rPr>
          <w:rFonts w:ascii="Times New Roman" w:eastAsia="Times New Roman" w:hAnsi="Times New Roman" w:cs="Times New Roman"/>
        </w:rPr>
        <w:t>VĀRDS UZVĀRDS</w:t>
      </w:r>
      <w:r w:rsidRPr="00572B09">
        <w:rPr>
          <w:rFonts w:ascii="Times New Roman" w:eastAsia="Times New Roman" w:hAnsi="Times New Roman" w:cs="Times New Roman"/>
        </w:rPr>
        <w:t xml:space="preserve"> (adrese: </w:t>
      </w:r>
      <w:r w:rsidR="00FE4EB3">
        <w:rPr>
          <w:rFonts w:ascii="Times New Roman" w:eastAsia="Times New Roman" w:hAnsi="Times New Roman" w:cs="Times New Roman"/>
        </w:rPr>
        <w:t>adrese</w:t>
      </w:r>
      <w:r w:rsidRPr="00572B09">
        <w:rPr>
          <w:rFonts w:ascii="Times New Roman" w:eastAsia="Times New Roman" w:hAnsi="Times New Roman" w:cs="Times New Roman"/>
        </w:rPr>
        <w:t xml:space="preserve">), </w:t>
      </w:r>
      <w:r w:rsidR="00FE4EB3">
        <w:rPr>
          <w:rFonts w:ascii="Times New Roman" w:eastAsia="Times New Roman" w:hAnsi="Times New Roman" w:cs="Times New Roman"/>
        </w:rPr>
        <w:t>VĀRDS UZVĀRDS</w:t>
      </w:r>
      <w:r w:rsidR="00FE4EB3" w:rsidRPr="00572B09">
        <w:rPr>
          <w:rFonts w:ascii="Times New Roman" w:eastAsia="Times New Roman" w:hAnsi="Times New Roman" w:cs="Times New Roman"/>
        </w:rPr>
        <w:t xml:space="preserve"> (adrese: </w:t>
      </w:r>
      <w:r w:rsidR="00FE4EB3">
        <w:rPr>
          <w:rFonts w:ascii="Times New Roman" w:eastAsia="Times New Roman" w:hAnsi="Times New Roman" w:cs="Times New Roman"/>
        </w:rPr>
        <w:t>adrese</w:t>
      </w:r>
      <w:r w:rsidR="00FE4EB3" w:rsidRPr="00572B09">
        <w:rPr>
          <w:rFonts w:ascii="Times New Roman" w:eastAsia="Times New Roman" w:hAnsi="Times New Roman" w:cs="Times New Roman"/>
        </w:rPr>
        <w:t>)</w:t>
      </w:r>
      <w:r w:rsidRPr="00572B09">
        <w:rPr>
          <w:rFonts w:ascii="Times New Roman" w:eastAsia="Times New Roman" w:hAnsi="Times New Roman" w:cs="Times New Roman"/>
        </w:rPr>
        <w:t>, SIA “SEBS” (reģ.Nr.40003947247, juridiskā adrese:</w:t>
      </w:r>
      <w:r w:rsidRPr="00572B09">
        <w:rPr>
          <w:rFonts w:ascii="Times New Roman" w:eastAsia="Times New Roman" w:hAnsi="Times New Roman" w:cs="Times New Roman"/>
          <w:sz w:val="20"/>
          <w:szCs w:val="20"/>
        </w:rPr>
        <w:t xml:space="preserve"> </w:t>
      </w:r>
      <w:r w:rsidRPr="00572B09">
        <w:rPr>
          <w:rFonts w:ascii="Times New Roman" w:eastAsia="Times New Roman" w:hAnsi="Times New Roman" w:cs="Times New Roman"/>
        </w:rPr>
        <w:t>Baznīcas iela 10/12, Rīga, LV-1010) un SIA Sunset &amp; Son (reģ.Nr.</w:t>
      </w:r>
      <w:r w:rsidRPr="00572B09">
        <w:rPr>
          <w:rFonts w:ascii="Times New Roman" w:eastAsia="Times New Roman" w:hAnsi="Times New Roman" w:cs="Times New Roman"/>
          <w:sz w:val="20"/>
          <w:szCs w:val="20"/>
        </w:rPr>
        <w:t xml:space="preserve"> </w:t>
      </w:r>
      <w:r w:rsidRPr="00572B09">
        <w:rPr>
          <w:rFonts w:ascii="Times New Roman" w:eastAsia="Times New Roman" w:hAnsi="Times New Roman" w:cs="Times New Roman"/>
        </w:rPr>
        <w:t>40203435566, juridiskā adrese:</w:t>
      </w:r>
      <w:r w:rsidRPr="00572B09">
        <w:rPr>
          <w:rFonts w:ascii="Times New Roman" w:eastAsia="Times New Roman" w:hAnsi="Times New Roman" w:cs="Times New Roman"/>
          <w:sz w:val="20"/>
          <w:szCs w:val="20"/>
        </w:rPr>
        <w:t xml:space="preserve"> </w:t>
      </w:r>
      <w:r w:rsidRPr="00572B09">
        <w:rPr>
          <w:rFonts w:ascii="Times New Roman" w:eastAsia="Times New Roman" w:hAnsi="Times New Roman" w:cs="Times New Roman"/>
        </w:rPr>
        <w:t>Baznīcas iela 10/12 - 5, Rīga, LV-1010) 05.02.20243. iesniegumu (reģ. Nr. ĀNP/1-11-1/24/648; 05.02.2024</w:t>
      </w:r>
      <w:r w:rsidRPr="00572B09">
        <w:rPr>
          <w:rFonts w:ascii="Times New Roman" w:eastAsia="Times New Roman" w:hAnsi="Times New Roman" w:cs="Times New Roman"/>
          <w:noProof/>
        </w:rPr>
        <w:t>.</w:t>
      </w:r>
      <w:r w:rsidRPr="00572B09">
        <w:rPr>
          <w:rFonts w:ascii="Times New Roman" w:eastAsia="Times New Roman" w:hAnsi="Times New Roman" w:cs="Times New Roman"/>
        </w:rPr>
        <w:t>) ar lūgumu pagarināt detālplānojuma nekustamam īpašumam ar kadastra Nr.8052 005 1249 (iepriekšējais nekustamā īpašuma nosaukums - “Saulrieti”) Sautiņu ielā 12, Carnikavā, izstrādei 2018.gadā izsniegtā darba uzdevuma derīguma termiņu vai nepieciešamības gadījumā izsniegt jaunu</w:t>
      </w:r>
      <w:bookmarkStart w:id="1" w:name="_Hlk163066966"/>
      <w:r w:rsidRPr="00572B09">
        <w:rPr>
          <w:rFonts w:ascii="Times New Roman" w:eastAsia="Times New Roman" w:hAnsi="Times New Roman" w:cs="Times New Roman"/>
        </w:rPr>
        <w:t>.</w:t>
      </w:r>
      <w:bookmarkEnd w:id="1"/>
    </w:p>
    <w:p w14:paraId="17110ADD" w14:textId="77777777" w:rsidR="00572B09" w:rsidRPr="00572B09" w:rsidRDefault="00572B09" w:rsidP="00572B09">
      <w:pPr>
        <w:jc w:val="both"/>
        <w:rPr>
          <w:rFonts w:ascii="Times New Roman" w:eastAsia="Times New Roman" w:hAnsi="Times New Roman" w:cs="Times New Roman"/>
        </w:rPr>
      </w:pPr>
      <w:r w:rsidRPr="00572B09">
        <w:rPr>
          <w:rFonts w:ascii="Times New Roman" w:eastAsia="Times New Roman" w:hAnsi="Times New Roman" w:cs="Times New Roman"/>
        </w:rPr>
        <w:t>Izvērtējot ar iesniegumu saistītos apstākļus, konstatēts:</w:t>
      </w:r>
    </w:p>
    <w:p w14:paraId="03DA87FF" w14:textId="77777777" w:rsidR="00572B09" w:rsidRPr="00572B09" w:rsidRDefault="00572B09" w:rsidP="00572B09">
      <w:pPr>
        <w:numPr>
          <w:ilvl w:val="0"/>
          <w:numId w:val="6"/>
        </w:numPr>
        <w:spacing w:before="120" w:after="120"/>
        <w:jc w:val="both"/>
        <w:rPr>
          <w:rFonts w:ascii="Times New Roman" w:eastAsia="Times New Roman" w:hAnsi="Times New Roman" w:cs="Times New Roman"/>
        </w:rPr>
      </w:pPr>
      <w:r w:rsidRPr="00572B09">
        <w:rPr>
          <w:rFonts w:ascii="Times New Roman" w:eastAsia="Times New Roman" w:hAnsi="Times New Roman" w:cs="Times New Roman"/>
        </w:rPr>
        <w:t xml:space="preserve">nekustamais īpašums </w:t>
      </w:r>
      <w:bookmarkStart w:id="2" w:name="_Hlk163069928"/>
      <w:r w:rsidRPr="00572B09">
        <w:rPr>
          <w:rFonts w:ascii="Times New Roman" w:eastAsia="Times New Roman" w:hAnsi="Times New Roman" w:cs="Times New Roman"/>
        </w:rPr>
        <w:t xml:space="preserve">ar kadastra Nr.8052 005 1249 </w:t>
      </w:r>
      <w:bookmarkEnd w:id="2"/>
      <w:r w:rsidRPr="00572B09">
        <w:rPr>
          <w:rFonts w:ascii="Times New Roman" w:eastAsia="Times New Roman" w:hAnsi="Times New Roman" w:cs="Times New Roman"/>
        </w:rPr>
        <w:t xml:space="preserve">(iepriekš – nekustamais īpašums “Saulrieti”) sastāv no zemes vienības </w:t>
      </w:r>
      <w:bookmarkStart w:id="3" w:name="_Hlk163073891"/>
      <w:r w:rsidRPr="00572B09">
        <w:rPr>
          <w:rFonts w:ascii="Times New Roman" w:eastAsia="Times New Roman" w:hAnsi="Times New Roman" w:cs="Times New Roman"/>
        </w:rPr>
        <w:t>Sautiņu ielā 12, Carnikavā, Carnikavas pag., Ādažu nov., ar kadastra apzīmējumu 8052 005 1249</w:t>
      </w:r>
      <w:bookmarkEnd w:id="3"/>
      <w:r w:rsidRPr="00572B09">
        <w:rPr>
          <w:rFonts w:ascii="Times New Roman" w:eastAsia="Times New Roman" w:hAnsi="Times New Roman" w:cs="Times New Roman"/>
        </w:rPr>
        <w:t>,  11.0100 ha platībā (turpmāk – Īpašums);</w:t>
      </w:r>
    </w:p>
    <w:p w14:paraId="719FEE97" w14:textId="77777777" w:rsidR="00572B09" w:rsidRPr="00572B09" w:rsidRDefault="008C0672" w:rsidP="00572B09">
      <w:pPr>
        <w:numPr>
          <w:ilvl w:val="0"/>
          <w:numId w:val="6"/>
        </w:numPr>
        <w:spacing w:before="120" w:after="120"/>
        <w:jc w:val="both"/>
        <w:rPr>
          <w:rFonts w:ascii="Times New Roman" w:eastAsia="Times New Roman" w:hAnsi="Times New Roman" w:cs="Times New Roman"/>
        </w:rPr>
      </w:pPr>
      <w:r>
        <w:rPr>
          <w:rFonts w:ascii="Times New Roman" w:eastAsia="Times New Roman" w:hAnsi="Times New Roman" w:cs="Times New Roman"/>
        </w:rPr>
        <w:t>a</w:t>
      </w:r>
      <w:r w:rsidR="00572B09" w:rsidRPr="00572B09">
        <w:rPr>
          <w:rFonts w:ascii="Times New Roman" w:eastAsia="Times New Roman" w:hAnsi="Times New Roman" w:cs="Times New Roman"/>
        </w:rPr>
        <w:t xml:space="preserve">r Carnikavas novada domes 24.10.2018. lēmumu </w:t>
      </w:r>
      <w:bookmarkStart w:id="4" w:name="_Hlk163066815"/>
      <w:r w:rsidR="00572B09" w:rsidRPr="00572B09">
        <w:rPr>
          <w:rFonts w:ascii="Times New Roman" w:eastAsia="Times New Roman" w:hAnsi="Times New Roman" w:cs="Times New Roman"/>
        </w:rPr>
        <w:t>Nr.18 “Par detālplānojuma uzsākšanu nekustamam īpašumam “Saulrieti” un darba uzdevuma apstiprināšanu”</w:t>
      </w:r>
      <w:bookmarkEnd w:id="4"/>
      <w:r w:rsidR="00572B09" w:rsidRPr="00572B09">
        <w:rPr>
          <w:rFonts w:ascii="Times New Roman" w:eastAsia="Times New Roman" w:hAnsi="Times New Roman" w:cs="Times New Roman"/>
        </w:rPr>
        <w:t xml:space="preserve"> tika atļauts uzsākt detālplānojuma (turpmāk – Detālplānojums) izstrādi Īpašumā un apstiprināts darba uzdevums tā izstrādei, ar mērķi pamatot zemes gabala sadali Jauktas centra apbūves teritorijā (JC2) un Savrupmāju apbūves teritorijā (DzS1);</w:t>
      </w:r>
    </w:p>
    <w:p w14:paraId="1F911676" w14:textId="77777777" w:rsidR="00572B09" w:rsidRPr="00572B09" w:rsidRDefault="00572B09" w:rsidP="00572B09">
      <w:pPr>
        <w:numPr>
          <w:ilvl w:val="0"/>
          <w:numId w:val="6"/>
        </w:numPr>
        <w:spacing w:before="120" w:after="120"/>
        <w:jc w:val="both"/>
        <w:rPr>
          <w:rFonts w:ascii="Times New Roman" w:eastAsia="Times New Roman" w:hAnsi="Times New Roman" w:cs="Times New Roman"/>
        </w:rPr>
      </w:pPr>
      <w:r w:rsidRPr="00572B09">
        <w:rPr>
          <w:rFonts w:ascii="Times New Roman" w:eastAsia="Times New Roman" w:hAnsi="Times New Roman" w:cs="Times New Roman"/>
        </w:rPr>
        <w:t xml:space="preserve">Detālplānojums tika uzsākts, lai īstenotu konkrētu attīstības priekšlikumu, detalizējot </w:t>
      </w:r>
      <w:bookmarkStart w:id="5" w:name="_Hlk163070548"/>
      <w:r w:rsidRPr="00572B09">
        <w:rPr>
          <w:rFonts w:ascii="Times New Roman" w:eastAsia="Times New Roman" w:hAnsi="Times New Roman" w:cs="Times New Roman"/>
        </w:rPr>
        <w:t xml:space="preserve">Carnikavas novada teritorijas plānojumā 2005. - 2017.gadam </w:t>
      </w:r>
      <w:bookmarkEnd w:id="5"/>
      <w:r w:rsidRPr="00572B09">
        <w:rPr>
          <w:rFonts w:ascii="Times New Roman" w:eastAsia="Times New Roman" w:hAnsi="Times New Roman" w:cs="Times New Roman"/>
        </w:rPr>
        <w:t>noteiktās prasības;</w:t>
      </w:r>
    </w:p>
    <w:p w14:paraId="1C176D3C" w14:textId="77777777" w:rsidR="00572B09" w:rsidRPr="00572B09" w:rsidRDefault="00572B09" w:rsidP="00572B09">
      <w:pPr>
        <w:numPr>
          <w:ilvl w:val="0"/>
          <w:numId w:val="6"/>
        </w:numPr>
        <w:spacing w:before="120" w:after="120"/>
        <w:jc w:val="both"/>
        <w:rPr>
          <w:rFonts w:ascii="Times New Roman" w:eastAsia="Times New Roman" w:hAnsi="Times New Roman" w:cs="Times New Roman"/>
        </w:rPr>
      </w:pPr>
      <w:r w:rsidRPr="00572B09">
        <w:rPr>
          <w:rFonts w:ascii="Times New Roman" w:eastAsia="Calibri" w:hAnsi="Times New Roman" w:cs="Times New Roman"/>
        </w:rPr>
        <w:t>Detālplānojuma izstrādes darba uzdevuma derīguma termiņš ir 2 gadi (tātad līdz 24.10.2020.</w:t>
      </w:r>
      <w:r w:rsidR="008C0672">
        <w:rPr>
          <w:rFonts w:ascii="Times New Roman" w:eastAsia="Calibri" w:hAnsi="Times New Roman" w:cs="Times New Roman"/>
        </w:rPr>
        <w:t>,</w:t>
      </w:r>
      <w:r w:rsidRPr="00572B09">
        <w:rPr>
          <w:rFonts w:ascii="Times New Roman" w:eastAsia="Calibri" w:hAnsi="Times New Roman" w:cs="Times New Roman"/>
        </w:rPr>
        <w:t>) un detālplānojuma izstrāde šajā termiņā nav uzsākta;</w:t>
      </w:r>
    </w:p>
    <w:p w14:paraId="49C64B65" w14:textId="77777777" w:rsidR="00572B09" w:rsidRPr="00572B09" w:rsidRDefault="008C0672" w:rsidP="00572B09">
      <w:pPr>
        <w:numPr>
          <w:ilvl w:val="0"/>
          <w:numId w:val="6"/>
        </w:numPr>
        <w:spacing w:before="120" w:after="120"/>
        <w:jc w:val="both"/>
        <w:rPr>
          <w:rFonts w:ascii="Times New Roman" w:eastAsia="Times New Roman" w:hAnsi="Times New Roman" w:cs="Times New Roman"/>
        </w:rPr>
      </w:pPr>
      <w:r>
        <w:rPr>
          <w:rFonts w:ascii="Times New Roman" w:eastAsia="Times New Roman" w:hAnsi="Times New Roman" w:cs="Times New Roman"/>
        </w:rPr>
        <w:t>a</w:t>
      </w:r>
      <w:r w:rsidR="00572B09" w:rsidRPr="00572B09">
        <w:rPr>
          <w:rFonts w:ascii="Times New Roman" w:eastAsia="Times New Roman" w:hAnsi="Times New Roman" w:cs="Times New Roman"/>
        </w:rPr>
        <w:t>r Carnikavas novada domes 20.02.2019. lēmumu Nr.2 un saistošajiem noteikumiem Nr.SN/2019/8 "Carnikavas novada teritorijas plānojuma 2018.-2028.gadam grafiskā daļa un teritorijas izmantošanas un apbūves noteikumi" ir apstiprināts Carnikavas novada teritorijas plānojums 2018. - 2028.gadam un ar tā īstenošanas uzsākšanas dienu – 15.05.2019. spēku ir zaudējis Carnikavas novada teritorijas plānojums 2005. - 2017.gadam;</w:t>
      </w:r>
    </w:p>
    <w:p w14:paraId="57474F29" w14:textId="77777777" w:rsidR="00572B09" w:rsidRPr="00572B09" w:rsidRDefault="00572B09" w:rsidP="00572B09">
      <w:pPr>
        <w:numPr>
          <w:ilvl w:val="0"/>
          <w:numId w:val="6"/>
        </w:numPr>
        <w:spacing w:before="120" w:after="120"/>
        <w:jc w:val="both"/>
        <w:rPr>
          <w:rFonts w:ascii="Times New Roman" w:eastAsia="Times New Roman" w:hAnsi="Times New Roman" w:cs="Times New Roman"/>
        </w:rPr>
      </w:pPr>
      <w:r w:rsidRPr="00572B09">
        <w:rPr>
          <w:rFonts w:ascii="Times New Roman" w:eastAsia="Times New Roman" w:hAnsi="Times New Roman" w:cs="Times New Roman"/>
          <w:szCs w:val="22"/>
        </w:rPr>
        <w:lastRenderedPageBreak/>
        <w:t xml:space="preserve">saskaņā ar </w:t>
      </w:r>
      <w:bookmarkStart w:id="6" w:name="_Hlk163069803"/>
      <w:r w:rsidRPr="00572B09">
        <w:rPr>
          <w:rFonts w:ascii="Times New Roman" w:eastAsia="Times New Roman" w:hAnsi="Times New Roman" w:cs="Times New Roman"/>
          <w:szCs w:val="22"/>
        </w:rPr>
        <w:t>Carnikavas novada teritorijas plānojumu 2018. - 2028.gadam</w:t>
      </w:r>
      <w:bookmarkEnd w:id="6"/>
      <w:r w:rsidRPr="00572B09">
        <w:rPr>
          <w:rFonts w:ascii="Times New Roman" w:eastAsia="Times New Roman" w:hAnsi="Times New Roman" w:cs="Times New Roman"/>
          <w:szCs w:val="22"/>
        </w:rPr>
        <w:t xml:space="preserve"> </w:t>
      </w:r>
      <w:r w:rsidRPr="00572B09">
        <w:rPr>
          <w:rFonts w:ascii="Times New Roman" w:eastAsia="Times New Roman" w:hAnsi="Times New Roman" w:cs="Times New Roman"/>
        </w:rPr>
        <w:t>Īpašums atrodas Jauktas centra apbūves teritorijā (JC2) un Savrupmāju apbūves teritorijā (DzS1);</w:t>
      </w:r>
    </w:p>
    <w:p w14:paraId="65B4C031" w14:textId="77777777" w:rsidR="00572B09" w:rsidRPr="00572B09" w:rsidRDefault="00572B09" w:rsidP="00572B09">
      <w:pPr>
        <w:numPr>
          <w:ilvl w:val="0"/>
          <w:numId w:val="6"/>
        </w:numPr>
        <w:spacing w:before="120" w:after="120"/>
        <w:jc w:val="both"/>
        <w:rPr>
          <w:rFonts w:ascii="Times New Roman" w:eastAsia="Times New Roman" w:hAnsi="Times New Roman" w:cs="Times New Roman"/>
        </w:rPr>
      </w:pPr>
      <w:r w:rsidRPr="00572B09">
        <w:rPr>
          <w:rFonts w:ascii="Times New Roman" w:eastAsia="Times New Roman" w:hAnsi="Times New Roman" w:cs="Times New Roman"/>
        </w:rPr>
        <w:t xml:space="preserve">Pašvaldību likuma </w:t>
      </w:r>
      <w:bookmarkStart w:id="7" w:name="_Hlk163074122"/>
      <w:r w:rsidRPr="00572B09">
        <w:rPr>
          <w:rFonts w:ascii="Times New Roman" w:eastAsia="Times New Roman" w:hAnsi="Times New Roman" w:cs="Times New Roman"/>
        </w:rPr>
        <w:t>4.panta pirmās daļas 15.punkts un 10.panta pirmās daļas 21.punkt</w:t>
      </w:r>
      <w:bookmarkEnd w:id="7"/>
      <w:r w:rsidRPr="00572B09">
        <w:rPr>
          <w:rFonts w:ascii="Times New Roman" w:eastAsia="Times New Roman" w:hAnsi="Times New Roman" w:cs="Times New Roman"/>
        </w:rPr>
        <w:t>s noteic, ka pašvaldībai ir autonomā funkcija saskaņā ar pašvaldības teritorijas plānojumu noteikt zemes izmantošanu un apbūvi, un tikai domes kompetencē ir pieņemt lēmumus citos ārējos normatīvajos aktos paredzētajos gadījumos</w:t>
      </w:r>
      <w:r w:rsidRPr="00572B09">
        <w:rPr>
          <w:rFonts w:ascii="Times New Roman" w:eastAsia="Times New Roman" w:hAnsi="Times New Roman" w:cs="Times New Roman"/>
          <w:szCs w:val="22"/>
        </w:rPr>
        <w:t>;</w:t>
      </w:r>
    </w:p>
    <w:p w14:paraId="623E1202" w14:textId="77777777" w:rsidR="00572B09" w:rsidRPr="00572B09" w:rsidRDefault="00572B09" w:rsidP="00572B09">
      <w:pPr>
        <w:numPr>
          <w:ilvl w:val="1"/>
          <w:numId w:val="5"/>
        </w:numPr>
        <w:spacing w:after="120"/>
        <w:jc w:val="both"/>
        <w:rPr>
          <w:rFonts w:ascii="Times New Roman" w:eastAsia="Times New Roman" w:hAnsi="Times New Roman" w:cs="Times New Roman"/>
        </w:rPr>
      </w:pPr>
      <w:bookmarkStart w:id="8" w:name="_Hlk163071356"/>
      <w:r w:rsidRPr="00572B09">
        <w:rPr>
          <w:rFonts w:ascii="Times New Roman" w:eastAsia="Times New Roman" w:hAnsi="Times New Roman" w:cs="Times New Roman"/>
        </w:rPr>
        <w:t>Teritorijas attīstības plānošanas likuma 12.panta pirmā daļa noteic</w:t>
      </w:r>
      <w:bookmarkEnd w:id="8"/>
      <w:r w:rsidRPr="00572B09">
        <w:rPr>
          <w:rFonts w:ascii="Times New Roman" w:eastAsia="Times New Roman" w:hAnsi="Times New Roman" w:cs="Times New Roman"/>
        </w:rPr>
        <w:t>, ka vietējā pašvaldība izstrādā un apstiprina vietējās pašvaldības attīstības stratēģiju, attīstības programmu, teritorijas plānojumu, lokālplānojumus, detālplānojumus un tematiskos plānojumus;</w:t>
      </w:r>
    </w:p>
    <w:p w14:paraId="0245BA63" w14:textId="77777777" w:rsidR="00572B09" w:rsidRPr="00572B09" w:rsidRDefault="00572B09" w:rsidP="00572B09">
      <w:pPr>
        <w:numPr>
          <w:ilvl w:val="1"/>
          <w:numId w:val="5"/>
        </w:numPr>
        <w:spacing w:after="120"/>
        <w:ind w:left="709" w:hanging="349"/>
        <w:jc w:val="both"/>
        <w:rPr>
          <w:rFonts w:ascii="Times New Roman" w:eastAsia="Times New Roman" w:hAnsi="Times New Roman" w:cs="Times New Roman"/>
        </w:rPr>
      </w:pPr>
      <w:r w:rsidRPr="00572B09">
        <w:rPr>
          <w:rFonts w:ascii="Times New Roman" w:eastAsia="Times New Roman" w:hAnsi="Times New Roman" w:cs="Times New Roman"/>
        </w:rPr>
        <w:t xml:space="preserve">Teritorijas attīstības plānošanas likuma </w:t>
      </w:r>
      <w:bookmarkStart w:id="9" w:name="_Hlk163074185"/>
      <w:r w:rsidRPr="00572B09">
        <w:rPr>
          <w:rFonts w:ascii="Times New Roman" w:eastAsia="Times New Roman" w:hAnsi="Times New Roman" w:cs="Times New Roman"/>
        </w:rPr>
        <w:t>13.panta trešā daļ</w:t>
      </w:r>
      <w:bookmarkEnd w:id="9"/>
      <w:r w:rsidRPr="00572B09">
        <w:rPr>
          <w:rFonts w:ascii="Times New Roman" w:eastAsia="Times New Roman" w:hAnsi="Times New Roman" w:cs="Times New Roman"/>
        </w:rPr>
        <w:t>a noteic, ka</w:t>
      </w:r>
      <w:r w:rsidR="008C0672">
        <w:rPr>
          <w:rFonts w:ascii="Times New Roman" w:eastAsia="Times New Roman" w:hAnsi="Times New Roman" w:cs="Times New Roman"/>
        </w:rPr>
        <w:t>,</w:t>
      </w:r>
      <w:r w:rsidRPr="00572B09">
        <w:rPr>
          <w:rFonts w:ascii="Times New Roman" w:eastAsia="Times New Roman" w:hAnsi="Times New Roman" w:cs="Times New Roman"/>
        </w:rPr>
        <w:t xml:space="preserve"> ja detālplānojuma ierosinātājs nav attiecīgā vietējā pašvaldība, to izstrādi un īstenošanu finansē ierosinātājs, par to noslēdzot līgumu ar vietējo pašvaldību</w:t>
      </w:r>
      <w:r w:rsidR="008C0672">
        <w:rPr>
          <w:rFonts w:ascii="Times New Roman" w:eastAsia="Times New Roman" w:hAnsi="Times New Roman" w:cs="Times New Roman"/>
        </w:rPr>
        <w:t>;</w:t>
      </w:r>
    </w:p>
    <w:p w14:paraId="480C0B68" w14:textId="77777777" w:rsidR="00572B09" w:rsidRPr="00572B09" w:rsidRDefault="00572B09" w:rsidP="00572B09">
      <w:pPr>
        <w:numPr>
          <w:ilvl w:val="1"/>
          <w:numId w:val="5"/>
        </w:numPr>
        <w:spacing w:after="120"/>
        <w:ind w:left="709" w:hanging="349"/>
        <w:jc w:val="both"/>
        <w:rPr>
          <w:rFonts w:ascii="Times New Roman" w:eastAsia="Times New Roman" w:hAnsi="Times New Roman" w:cs="Times New Roman"/>
        </w:rPr>
      </w:pPr>
      <w:bookmarkStart w:id="10" w:name="_Hlk163071376"/>
      <w:r w:rsidRPr="00572B09">
        <w:rPr>
          <w:rFonts w:ascii="Times New Roman" w:eastAsia="Times New Roman" w:hAnsi="Times New Roman" w:cs="Times New Roman"/>
        </w:rPr>
        <w:t>Administratīvā procesa likuma 70.panta trešā daļ</w:t>
      </w:r>
      <w:bookmarkEnd w:id="10"/>
      <w:r w:rsidRPr="00572B09">
        <w:rPr>
          <w:rFonts w:ascii="Times New Roman" w:eastAsia="Times New Roman" w:hAnsi="Times New Roman" w:cs="Times New Roman"/>
        </w:rPr>
        <w:t>a noteic, ka administratīvais akts ir spēkā tik ilgi, līdz to atceļ, izpilda vai vairs nevar izpildīt sakarā ar faktisko vai tiesisko apstākļu maiņu</w:t>
      </w:r>
      <w:r w:rsidR="008C0672">
        <w:rPr>
          <w:rFonts w:ascii="Times New Roman" w:eastAsia="Times New Roman" w:hAnsi="Times New Roman" w:cs="Times New Roman"/>
        </w:rPr>
        <w:t>;</w:t>
      </w:r>
    </w:p>
    <w:p w14:paraId="111E6B67" w14:textId="77777777" w:rsidR="00572B09" w:rsidRPr="00572B09" w:rsidRDefault="00572B09" w:rsidP="00572B09">
      <w:pPr>
        <w:numPr>
          <w:ilvl w:val="1"/>
          <w:numId w:val="5"/>
        </w:numPr>
        <w:spacing w:after="120"/>
        <w:jc w:val="both"/>
        <w:rPr>
          <w:rFonts w:ascii="Times New Roman" w:eastAsia="Times New Roman" w:hAnsi="Times New Roman" w:cs="Times New Roman"/>
        </w:rPr>
      </w:pPr>
      <w:r w:rsidRPr="00572B09">
        <w:rPr>
          <w:rFonts w:ascii="Times New Roman" w:eastAsia="Times New Roman" w:hAnsi="Times New Roman" w:cs="Times New Roman"/>
        </w:rPr>
        <w:t xml:space="preserve">Administratīvā procesa likuma </w:t>
      </w:r>
      <w:bookmarkStart w:id="11" w:name="_Hlk163071395"/>
      <w:r w:rsidRPr="00572B09">
        <w:rPr>
          <w:rFonts w:ascii="Times New Roman" w:eastAsia="Times New Roman" w:hAnsi="Times New Roman" w:cs="Times New Roman"/>
        </w:rPr>
        <w:t>83.pant</w:t>
      </w:r>
      <w:bookmarkEnd w:id="11"/>
      <w:r w:rsidRPr="00572B09">
        <w:rPr>
          <w:rFonts w:ascii="Times New Roman" w:eastAsia="Times New Roman" w:hAnsi="Times New Roman" w:cs="Times New Roman"/>
        </w:rPr>
        <w:t>s noteic, ka iestāde pēc savas iniciatīvas vai personas iesnieguma var uzsākt administratīvo procesu no jauna un lemt par administratīvā akta atcelšanu saskaņā ar Administratīvā procesa likuma 85. – 88.panta noteikumiem</w:t>
      </w:r>
      <w:r w:rsidR="008C0672">
        <w:rPr>
          <w:rFonts w:ascii="Times New Roman" w:eastAsia="Times New Roman" w:hAnsi="Times New Roman" w:cs="Times New Roman"/>
        </w:rPr>
        <w:t>.</w:t>
      </w:r>
      <w:r w:rsidRPr="00572B09">
        <w:rPr>
          <w:rFonts w:ascii="Times New Roman" w:eastAsia="Times New Roman" w:hAnsi="Times New Roman" w:cs="Times New Roman"/>
        </w:rPr>
        <w:t xml:space="preserve"> Administratīvo aktu atceļ ar jaunu administratīvo aktu; Administratīvo procesu no jauna var uzsākt iestāde, kurai lieta ir piekritīga, neatkarīgi no tā, kura iestāde izdevusi attiecīgo administratīvo aktu sākotnējā administratīvajā procesā;</w:t>
      </w:r>
    </w:p>
    <w:p w14:paraId="570B17FF" w14:textId="77777777" w:rsidR="00572B09" w:rsidRPr="00572B09" w:rsidRDefault="00572B09" w:rsidP="00572B09">
      <w:pPr>
        <w:numPr>
          <w:ilvl w:val="1"/>
          <w:numId w:val="5"/>
        </w:numPr>
        <w:spacing w:after="120"/>
        <w:jc w:val="both"/>
        <w:rPr>
          <w:rFonts w:ascii="Times New Roman" w:eastAsia="Times New Roman" w:hAnsi="Times New Roman" w:cs="Times New Roman"/>
        </w:rPr>
      </w:pPr>
      <w:bookmarkStart w:id="12" w:name="_Hlk163069297"/>
      <w:r w:rsidRPr="00572B09">
        <w:rPr>
          <w:rFonts w:ascii="Times New Roman" w:eastAsia="Times New Roman" w:hAnsi="Times New Roman" w:cs="Times New Roman"/>
        </w:rPr>
        <w:t xml:space="preserve">Administratīvā procesa likuma </w:t>
      </w:r>
      <w:bookmarkStart w:id="13" w:name="_Hlk163071474"/>
      <w:r w:rsidRPr="00572B09">
        <w:rPr>
          <w:rFonts w:ascii="Times New Roman" w:eastAsia="Times New Roman" w:hAnsi="Times New Roman" w:cs="Times New Roman"/>
        </w:rPr>
        <w:t xml:space="preserve">85.panta otrās daļas </w:t>
      </w:r>
      <w:bookmarkEnd w:id="12"/>
      <w:r w:rsidRPr="00572B09">
        <w:rPr>
          <w:rFonts w:ascii="Times New Roman" w:eastAsia="Times New Roman" w:hAnsi="Times New Roman" w:cs="Times New Roman"/>
        </w:rPr>
        <w:t xml:space="preserve">2.punkts </w:t>
      </w:r>
      <w:bookmarkEnd w:id="13"/>
      <w:r w:rsidRPr="00572B09">
        <w:rPr>
          <w:rFonts w:ascii="Times New Roman" w:eastAsia="Times New Roman" w:hAnsi="Times New Roman" w:cs="Times New Roman"/>
        </w:rPr>
        <w:t>noteic, ka adresātam labvēlīgu tiesisku administratīvo aktu var atcelt tad, ja administratīvais akts izdots ar kādu citu nosacījumu un šis nosacījums nav vispār izpildīts, nav pienācīgi izpildīts vai nav laikus izpildīts;</w:t>
      </w:r>
    </w:p>
    <w:p w14:paraId="5FA479B6" w14:textId="77777777" w:rsidR="00572B09" w:rsidRPr="00572B09" w:rsidRDefault="00572B09" w:rsidP="00572B09">
      <w:pPr>
        <w:numPr>
          <w:ilvl w:val="1"/>
          <w:numId w:val="5"/>
        </w:numPr>
        <w:spacing w:after="120"/>
        <w:jc w:val="both"/>
        <w:rPr>
          <w:rFonts w:ascii="Times New Roman" w:eastAsia="Times New Roman" w:hAnsi="Times New Roman" w:cs="Times New Roman"/>
        </w:rPr>
      </w:pPr>
      <w:r w:rsidRPr="00572B09">
        <w:rPr>
          <w:rFonts w:ascii="Times New Roman" w:eastAsia="Times New Roman" w:hAnsi="Times New Roman" w:cs="Times New Roman"/>
        </w:rPr>
        <w:t>Administratīvā procesa likuma 87.panta pirmā daļa cita starpā noteic, ka</w:t>
      </w:r>
      <w:r w:rsidR="008C0672">
        <w:rPr>
          <w:rFonts w:ascii="Times New Roman" w:eastAsia="Times New Roman" w:hAnsi="Times New Roman" w:cs="Times New Roman"/>
        </w:rPr>
        <w:t>,</w:t>
      </w:r>
      <w:r w:rsidRPr="00572B09">
        <w:rPr>
          <w:rFonts w:ascii="Times New Roman" w:eastAsia="Times New Roman" w:hAnsi="Times New Roman" w:cs="Times New Roman"/>
        </w:rPr>
        <w:t xml:space="preserve"> ja administratīvais akts ir kļuvis neapstrīdams, tajā pašā lietā administratīvo procesu var uzsākt no jauna uz adresāta iesnieguma pamata, ja ir vismaz viens no šādiem apstākļiem</w:t>
      </w:r>
      <w:r w:rsidR="008C0672">
        <w:rPr>
          <w:rFonts w:ascii="Times New Roman" w:eastAsia="Times New Roman" w:hAnsi="Times New Roman" w:cs="Times New Roman"/>
        </w:rPr>
        <w:t>:</w:t>
      </w:r>
      <w:r w:rsidRPr="00572B09">
        <w:rPr>
          <w:rFonts w:ascii="Arial" w:eastAsia="Times New Roman" w:hAnsi="Arial" w:cs="Arial"/>
          <w:color w:val="414142"/>
          <w:sz w:val="20"/>
          <w:szCs w:val="20"/>
          <w:shd w:val="clear" w:color="auto" w:fill="FFFFFF"/>
        </w:rPr>
        <w:t xml:space="preserve"> </w:t>
      </w:r>
      <w:r w:rsidRPr="00572B09">
        <w:rPr>
          <w:rFonts w:ascii="Times New Roman" w:eastAsia="Times New Roman" w:hAnsi="Times New Roman" w:cs="Times New Roman"/>
        </w:rPr>
        <w:t>1) ir mainījušies lietas faktiskie apstākļi, kuri bija par pamatu lēmuma pieņemšanai</w:t>
      </w:r>
      <w:r w:rsidR="008C0672">
        <w:rPr>
          <w:rFonts w:ascii="Times New Roman" w:eastAsia="Times New Roman" w:hAnsi="Times New Roman" w:cs="Times New Roman"/>
        </w:rPr>
        <w:t>;</w:t>
      </w:r>
      <w:r w:rsidRPr="00572B09">
        <w:rPr>
          <w:rFonts w:ascii="Arial" w:eastAsia="Times New Roman" w:hAnsi="Arial" w:cs="Arial"/>
          <w:color w:val="414142"/>
          <w:sz w:val="20"/>
          <w:szCs w:val="20"/>
          <w:shd w:val="clear" w:color="auto" w:fill="FFFFFF"/>
        </w:rPr>
        <w:t xml:space="preserve"> </w:t>
      </w:r>
      <w:r w:rsidRPr="00572B09">
        <w:rPr>
          <w:rFonts w:ascii="Times New Roman" w:eastAsia="Times New Roman" w:hAnsi="Times New Roman" w:cs="Times New Roman"/>
        </w:rPr>
        <w:t>2) lietas tiesiskie apstākļi ir mainījušies adresātam par labu;</w:t>
      </w:r>
    </w:p>
    <w:p w14:paraId="43DE206C" w14:textId="77777777" w:rsidR="00572B09" w:rsidRPr="00572B09" w:rsidRDefault="008C0672" w:rsidP="00572B09">
      <w:pPr>
        <w:numPr>
          <w:ilvl w:val="1"/>
          <w:numId w:val="5"/>
        </w:numPr>
        <w:spacing w:after="120"/>
        <w:ind w:left="709" w:hanging="349"/>
        <w:jc w:val="both"/>
        <w:rPr>
          <w:rFonts w:ascii="Times New Roman" w:eastAsia="Times New Roman" w:hAnsi="Times New Roman" w:cs="Times New Roman"/>
        </w:rPr>
      </w:pPr>
      <w:bookmarkStart w:id="14" w:name="_Hlk163071543"/>
      <w:r>
        <w:rPr>
          <w:rFonts w:ascii="Times New Roman" w:eastAsia="Times New Roman" w:hAnsi="Times New Roman" w:cs="Times New Roman"/>
        </w:rPr>
        <w:t xml:space="preserve"> </w:t>
      </w:r>
      <w:r w:rsidR="00572B09" w:rsidRPr="00572B09">
        <w:rPr>
          <w:rFonts w:ascii="Times New Roman" w:eastAsia="Times New Roman" w:hAnsi="Times New Roman" w:cs="Times New Roman"/>
        </w:rPr>
        <w:t>Ministru kabineta 14.10.2014. noteikumu Nr.628 „Noteikumi par pašvaldību teritorijas attīstības plānošanas dokumentiem” 98.punkts noteic</w:t>
      </w:r>
      <w:bookmarkEnd w:id="14"/>
      <w:r w:rsidR="00572B09" w:rsidRPr="00572B09">
        <w:rPr>
          <w:rFonts w:ascii="Times New Roman" w:eastAsia="Times New Roman" w:hAnsi="Times New Roman" w:cs="Times New Roman"/>
        </w:rPr>
        <w:t>, ka pašvaldība pieņem lēmumu par detālplānojuma izstrādes uzsākšanu, apstiprina darba uzdevumu un izstrādes vadītāju vai noraida iesniegumu, sniedzot atbilstošu pamatojumu</w:t>
      </w:r>
      <w:r w:rsidR="00572B09" w:rsidRPr="00572B09">
        <w:rPr>
          <w:rFonts w:ascii="Times New Roman" w:eastAsia="Times New Roman" w:hAnsi="Times New Roman" w:cs="Times New Roman"/>
          <w:szCs w:val="22"/>
        </w:rPr>
        <w:t>;</w:t>
      </w:r>
    </w:p>
    <w:p w14:paraId="3B8E98E4" w14:textId="77777777" w:rsidR="00572B09" w:rsidRPr="00572B09" w:rsidRDefault="008C0672" w:rsidP="00572B09">
      <w:pPr>
        <w:numPr>
          <w:ilvl w:val="1"/>
          <w:numId w:val="5"/>
        </w:numPr>
        <w:spacing w:after="120"/>
        <w:ind w:left="709" w:hanging="349"/>
        <w:jc w:val="both"/>
        <w:rPr>
          <w:rFonts w:ascii="Times New Roman" w:eastAsia="Times New Roman" w:hAnsi="Times New Roman" w:cs="Times New Roman"/>
        </w:rPr>
      </w:pPr>
      <w:r>
        <w:rPr>
          <w:rFonts w:ascii="Times New Roman" w:eastAsia="Calibri" w:hAnsi="Times New Roman" w:cs="Times New Roman"/>
          <w:bCs/>
        </w:rPr>
        <w:t xml:space="preserve"> </w:t>
      </w:r>
      <w:r w:rsidR="00572B09" w:rsidRPr="00572B09">
        <w:rPr>
          <w:rFonts w:ascii="Times New Roman" w:eastAsia="Calibri" w:hAnsi="Times New Roman" w:cs="Times New Roman"/>
          <w:bCs/>
        </w:rPr>
        <w:t>Ministru kabineta 14.10.2014. noteikumu Nr.628 „Noteikumi par pašvaldību teritorijas attīstības plānošanas dokumentiem” 103.punkts noteic, ka</w:t>
      </w:r>
      <w:r w:rsidR="00572B09" w:rsidRPr="00572B09">
        <w:rPr>
          <w:rFonts w:ascii="Times New Roman" w:eastAsia="Calibri" w:hAnsi="Times New Roman" w:cs="Times New Roman"/>
        </w:rPr>
        <w:t xml:space="preserve"> </w:t>
      </w:r>
      <w:r w:rsidR="00572B09" w:rsidRPr="00572B09">
        <w:rPr>
          <w:rFonts w:ascii="Times New Roman" w:eastAsia="Calibri" w:hAnsi="Times New Roman" w:cs="Times New Roman"/>
          <w:bCs/>
        </w:rPr>
        <w:t>detālplānojuma darba uzdevuma derīguma termiņš ir divi gadi;</w:t>
      </w:r>
    </w:p>
    <w:p w14:paraId="688C2B82" w14:textId="77777777" w:rsidR="00572B09" w:rsidRPr="00572B09" w:rsidRDefault="008C0672" w:rsidP="00572B09">
      <w:pPr>
        <w:numPr>
          <w:ilvl w:val="1"/>
          <w:numId w:val="5"/>
        </w:numPr>
        <w:spacing w:after="120"/>
        <w:ind w:left="709" w:hanging="349"/>
        <w:jc w:val="both"/>
        <w:rPr>
          <w:rFonts w:ascii="Times New Roman" w:eastAsia="Times New Roman" w:hAnsi="Times New Roman" w:cs="Times New Roman"/>
        </w:rPr>
      </w:pPr>
      <w:r>
        <w:rPr>
          <w:rFonts w:ascii="Times New Roman" w:eastAsia="Calibri" w:hAnsi="Times New Roman" w:cs="Times New Roman"/>
          <w:bCs/>
        </w:rPr>
        <w:t xml:space="preserve"> </w:t>
      </w:r>
      <w:r w:rsidR="00572B09" w:rsidRPr="00572B09">
        <w:rPr>
          <w:rFonts w:ascii="Times New Roman" w:eastAsia="Calibri" w:hAnsi="Times New Roman" w:cs="Times New Roman"/>
          <w:bCs/>
        </w:rPr>
        <w:t>Ministru kabineta 14.10.2014. noteikumu Nr.628 „Noteikumi par pašvaldību teritorijas attīstības plānošanas dokumentiem” 105.punkts noteic, ka četru nedēļu laikā pēc lēmuma par detālplānojuma izstrādes uzsākšanu pieņemšanas izstrādes vadītājs tiem detālplānojuma teritorijā esošo nekustamo īpašumu īpašniekiem (tiesiskajiem valdītājiem), k</w:t>
      </w:r>
      <w:r>
        <w:rPr>
          <w:rFonts w:ascii="Times New Roman" w:eastAsia="Calibri" w:hAnsi="Times New Roman" w:cs="Times New Roman"/>
          <w:bCs/>
        </w:rPr>
        <w:t>uri</w:t>
      </w:r>
      <w:r w:rsidR="00572B09" w:rsidRPr="00572B09">
        <w:rPr>
          <w:rFonts w:ascii="Times New Roman" w:eastAsia="Calibri" w:hAnsi="Times New Roman" w:cs="Times New Roman"/>
          <w:bCs/>
        </w:rPr>
        <w:t xml:space="preserve"> nav detālplānojuma ierosinātāji, un to nekustamo īpašumu īpašniekiem (tiesiskajiem valdītājiem), kuru īpašumā (valdījumā) esošie nekustamie īpašumi robežojas ar detālplānojuma teritoriju, nosūta paziņojumu par detālplānojuma izstrādi.</w:t>
      </w:r>
    </w:p>
    <w:p w14:paraId="646DFB68" w14:textId="77777777" w:rsidR="00572B09" w:rsidRPr="00572B09" w:rsidRDefault="00572B09" w:rsidP="00572B09">
      <w:pPr>
        <w:spacing w:after="120"/>
        <w:jc w:val="both"/>
        <w:rPr>
          <w:rFonts w:ascii="Times New Roman" w:eastAsia="Times New Roman" w:hAnsi="Times New Roman" w:cs="Times New Roman"/>
        </w:rPr>
      </w:pPr>
      <w:r w:rsidRPr="00572B09">
        <w:rPr>
          <w:rFonts w:ascii="Times New Roman" w:eastAsia="Times New Roman" w:hAnsi="Times New Roman" w:cs="Times New Roman"/>
        </w:rPr>
        <w:lastRenderedPageBreak/>
        <w:t>pamatojoties uz Pašvaldību likuma 4.panta pirmās daļas 15.punktu un 10.panta pirmās daļas 21.punktu,  Teritorijas attīstības plānošanas likuma 12.panta pirmo daļu un 13.panta trešo daļu, Administratīvā procesa likuma 70.panta trešo daļu, 83.pantu, 85.panta otrās daļas 2.punktu, 87.panta pirmās daļas 1. un 2.punktu, Ministru kabineta 14.10.2014. noteikumu Nr.628 „Noteikumi par pašvaldību teritorijas attīstības plānošanas dokumentiem” 98.punktu, 103.punktu un 105.punktu, kā arī ņemot vērā, ka jautājums</w:t>
      </w:r>
      <w:r w:rsidRPr="00572B09">
        <w:rPr>
          <w:rFonts w:ascii="Times New Roman" w:eastAsia="Times New Roman" w:hAnsi="Times New Roman" w:cs="Times New Roman"/>
          <w:color w:val="FF0000"/>
        </w:rPr>
        <w:t xml:space="preserve"> </w:t>
      </w:r>
      <w:r w:rsidRPr="00572B09">
        <w:rPr>
          <w:rFonts w:ascii="Times New Roman" w:eastAsia="Times New Roman" w:hAnsi="Times New Roman" w:cs="Times New Roman"/>
        </w:rPr>
        <w:t>tika izskatīts un atbalstīts</w:t>
      </w:r>
      <w:r w:rsidRPr="00572B09">
        <w:rPr>
          <w:rFonts w:ascii="Times New Roman" w:eastAsia="Times New Roman" w:hAnsi="Times New Roman" w:cs="Times New Roman"/>
          <w:color w:val="FF0000"/>
        </w:rPr>
        <w:t xml:space="preserve"> </w:t>
      </w:r>
      <w:r w:rsidRPr="00572B09">
        <w:rPr>
          <w:rFonts w:ascii="Times New Roman" w:eastAsia="Times New Roman" w:hAnsi="Times New Roman" w:cs="Times New Roman"/>
        </w:rPr>
        <w:t>Attīstības komitejā 10.04.2024</w:t>
      </w:r>
      <w:r w:rsidRPr="00572B09">
        <w:rPr>
          <w:rFonts w:ascii="Times New Roman" w:eastAsia="Times New Roman" w:hAnsi="Times New Roman" w:cs="Times New Roman"/>
          <w:szCs w:val="22"/>
        </w:rPr>
        <w:t>.</w:t>
      </w:r>
      <w:r w:rsidRPr="00572B09">
        <w:rPr>
          <w:rFonts w:ascii="Times New Roman" w:eastAsia="Times New Roman" w:hAnsi="Times New Roman" w:cs="Times New Roman"/>
        </w:rPr>
        <w:t>,</w:t>
      </w:r>
      <w:r w:rsidRPr="00572B09">
        <w:rPr>
          <w:rFonts w:ascii="Times New Roman" w:eastAsia="Times New Roman" w:hAnsi="Times New Roman" w:cs="Times New Roman"/>
          <w:color w:val="FF0000"/>
        </w:rPr>
        <w:t xml:space="preserve"> </w:t>
      </w:r>
      <w:r w:rsidRPr="00572B09">
        <w:rPr>
          <w:rFonts w:ascii="Times New Roman" w:eastAsia="Times New Roman" w:hAnsi="Times New Roman" w:cs="Times New Roman"/>
        </w:rPr>
        <w:t>Ādažu novada pašvaldības dome</w:t>
      </w:r>
    </w:p>
    <w:p w14:paraId="6A52B52C" w14:textId="77777777" w:rsidR="00572B09" w:rsidRPr="00572B09" w:rsidRDefault="00572B09" w:rsidP="00572B09">
      <w:pPr>
        <w:spacing w:after="120"/>
        <w:jc w:val="center"/>
        <w:rPr>
          <w:rFonts w:ascii="Times New Roman" w:eastAsia="Times New Roman" w:hAnsi="Times New Roman" w:cs="Times New Roman"/>
          <w:b/>
          <w:bCs/>
        </w:rPr>
      </w:pPr>
      <w:r w:rsidRPr="00572B09">
        <w:rPr>
          <w:rFonts w:ascii="Times New Roman" w:eastAsia="Times New Roman" w:hAnsi="Times New Roman" w:cs="Times New Roman"/>
          <w:b/>
          <w:bCs/>
        </w:rPr>
        <w:t>NOLEMJ:</w:t>
      </w:r>
    </w:p>
    <w:p w14:paraId="01FD4483" w14:textId="77777777" w:rsidR="00572B09" w:rsidRPr="00572B09" w:rsidRDefault="00572B09" w:rsidP="00572B09">
      <w:pPr>
        <w:numPr>
          <w:ilvl w:val="0"/>
          <w:numId w:val="4"/>
        </w:numPr>
        <w:tabs>
          <w:tab w:val="num" w:pos="284"/>
        </w:tabs>
        <w:spacing w:after="120"/>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rPr>
        <w:t>Uzsākt detālplānojuma izstrādāšanu nekustamā īpašuma ar kadastra Nr.80520051249 zemes vienībai Sautiņu ielā 12, Carnikavā, Carnikavas pag., Ādažu nov., ar kadastra apzīmējumu 8052 0051249, ar mērķi pamatot zemes gabala sadali Jauktas centra apbūves teritorijā (JC2), Savrupmāju apbūves teritorijā (DzS1) un ar to saistītu infrastruktūras objektu izvietošanu, nodrošinot piekļūšanu katrai jaunveidojamai zemes vienībai, ielas veidojot kā atsevišķas zemes vienības.</w:t>
      </w:r>
    </w:p>
    <w:p w14:paraId="6C39FBCD" w14:textId="77777777" w:rsidR="00572B09" w:rsidRPr="00572B09" w:rsidRDefault="00572B09" w:rsidP="00572B09">
      <w:pPr>
        <w:numPr>
          <w:ilvl w:val="0"/>
          <w:numId w:val="4"/>
        </w:numPr>
        <w:tabs>
          <w:tab w:val="num" w:pos="284"/>
        </w:tabs>
        <w:spacing w:after="120"/>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rPr>
        <w:t>Par detālplānojuma izstrādes vadītāju apstiprināt Ādažu novada pašvaldības vecāko teritorijas plānotāju Zinti Vartu.</w:t>
      </w:r>
    </w:p>
    <w:p w14:paraId="077DD9BF" w14:textId="77777777" w:rsidR="00572B09" w:rsidRPr="00572B09" w:rsidRDefault="00572B09" w:rsidP="00572B09">
      <w:pPr>
        <w:numPr>
          <w:ilvl w:val="0"/>
          <w:numId w:val="4"/>
        </w:numPr>
        <w:tabs>
          <w:tab w:val="num" w:pos="284"/>
        </w:tabs>
        <w:spacing w:after="120"/>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rPr>
        <w:t>Apstiprināt darba uzdevumu detālplānojuma izstrādei nekustamā īpašuma ar kadastra Nr.80520051249 zemes vienībai Sautiņu ielā 12, Carnikavā, Carnikavas pag., Ādažu nov., ar kadastra apzīmējumu 80520051249 (1.pielikums).</w:t>
      </w:r>
    </w:p>
    <w:p w14:paraId="02171895" w14:textId="77777777" w:rsidR="00572B09" w:rsidRPr="00572B09" w:rsidRDefault="00572B09" w:rsidP="00572B09">
      <w:pPr>
        <w:numPr>
          <w:ilvl w:val="0"/>
          <w:numId w:val="4"/>
        </w:numPr>
        <w:tabs>
          <w:tab w:val="num" w:pos="284"/>
        </w:tabs>
        <w:spacing w:after="120"/>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rPr>
        <w:t>Noslēgt līgumu par detālplānojuma izstrādi un finansēšanu ar detālplānojuma ierosinātāju un izstrādātāju (2.pielikums) pēc Lēmuma apstrīdēšanas termiņa beigām.</w:t>
      </w:r>
    </w:p>
    <w:p w14:paraId="4B16B557" w14:textId="77777777" w:rsidR="00572B09" w:rsidRPr="00572B09" w:rsidRDefault="00572B09" w:rsidP="00572B09">
      <w:pPr>
        <w:numPr>
          <w:ilvl w:val="0"/>
          <w:numId w:val="4"/>
        </w:numPr>
        <w:spacing w:after="120"/>
        <w:jc w:val="both"/>
        <w:rPr>
          <w:rFonts w:ascii="Times New Roman" w:eastAsia="Times New Roman" w:hAnsi="Times New Roman" w:cs="Times New Roman"/>
          <w:szCs w:val="22"/>
        </w:rPr>
      </w:pPr>
      <w:r w:rsidRPr="00572B09">
        <w:rPr>
          <w:rFonts w:ascii="Times New Roman" w:eastAsia="Times New Roman" w:hAnsi="Times New Roman" w:cs="Times New Roman"/>
          <w:szCs w:val="22"/>
        </w:rPr>
        <w:t>Detālplānojuma izstrādes vadītājam četru nedēļu 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4137A0B3" w14:textId="77777777" w:rsidR="00572B09" w:rsidRPr="00572B09" w:rsidRDefault="00572B09" w:rsidP="00572B09">
      <w:pPr>
        <w:numPr>
          <w:ilvl w:val="0"/>
          <w:numId w:val="4"/>
        </w:numPr>
        <w:tabs>
          <w:tab w:val="num" w:pos="284"/>
        </w:tabs>
        <w:spacing w:after="120"/>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szCs w:val="22"/>
        </w:rPr>
        <w:t xml:space="preserve">Atcelt </w:t>
      </w:r>
      <w:bookmarkStart w:id="15" w:name="_Hlk163064206"/>
      <w:r w:rsidRPr="00572B09">
        <w:rPr>
          <w:rFonts w:ascii="Times New Roman" w:eastAsia="Times New Roman" w:hAnsi="Times New Roman" w:cs="Times New Roman"/>
          <w:szCs w:val="22"/>
        </w:rPr>
        <w:t xml:space="preserve">Carnikavas novada domes </w:t>
      </w:r>
      <w:bookmarkStart w:id="16" w:name="_Hlk163075210"/>
      <w:r w:rsidRPr="00572B09">
        <w:rPr>
          <w:rFonts w:ascii="Times New Roman" w:eastAsia="Times New Roman" w:hAnsi="Times New Roman" w:cs="Times New Roman"/>
          <w:szCs w:val="22"/>
        </w:rPr>
        <w:t xml:space="preserve">24.10.2018. lēmumu </w:t>
      </w:r>
      <w:bookmarkEnd w:id="15"/>
      <w:r w:rsidRPr="00572B09">
        <w:rPr>
          <w:rFonts w:ascii="Times New Roman" w:eastAsia="Times New Roman" w:hAnsi="Times New Roman" w:cs="Times New Roman"/>
          <w:szCs w:val="22"/>
        </w:rPr>
        <w:t xml:space="preserve">Nr.18 </w:t>
      </w:r>
      <w:bookmarkEnd w:id="16"/>
      <w:r w:rsidRPr="00572B09">
        <w:rPr>
          <w:rFonts w:ascii="Times New Roman" w:eastAsia="Times New Roman" w:hAnsi="Times New Roman" w:cs="Times New Roman"/>
          <w:szCs w:val="22"/>
        </w:rPr>
        <w:t xml:space="preserve">“Par detālplānojuma uzsākšanu nekustamam īpašumam “Saulrieti” un darba uzdevuma apstiprināšanu”. </w:t>
      </w:r>
    </w:p>
    <w:p w14:paraId="0E1CD88F" w14:textId="77777777" w:rsidR="00572B09" w:rsidRPr="00572B09" w:rsidRDefault="00572B09" w:rsidP="00572B09">
      <w:pPr>
        <w:numPr>
          <w:ilvl w:val="0"/>
          <w:numId w:val="4"/>
        </w:numPr>
        <w:jc w:val="both"/>
        <w:rPr>
          <w:rFonts w:ascii="Times New Roman" w:eastAsia="Times New Roman" w:hAnsi="Times New Roman" w:cs="Times New Roman"/>
          <w:szCs w:val="22"/>
        </w:rPr>
      </w:pPr>
      <w:r w:rsidRPr="00572B09">
        <w:rPr>
          <w:rFonts w:ascii="Times New Roman" w:eastAsia="Calibri" w:hAnsi="Times New Roman" w:cs="Times New Roman"/>
        </w:rPr>
        <w:t>Uzdot Centrālās pārvaldes Teritorijas plānošanas nodaļai lēmumu ievietot Teritorijas attīstības plānošanas informācijas sistēmā (TAPIS)</w:t>
      </w:r>
      <w:r w:rsidRPr="00572B09">
        <w:rPr>
          <w:rFonts w:ascii="Times New Roman" w:eastAsia="Times New Roman" w:hAnsi="Times New Roman" w:cs="Times New Roman"/>
          <w:szCs w:val="22"/>
        </w:rPr>
        <w:t xml:space="preserve"> un paziņojumu par detālplānojuma izstrādi un 24.10.2018. lēmuma Nr.18 atcelšanu publicēt pašvaldības tīmekļvietnē </w:t>
      </w:r>
      <w:hyperlink r:id="rId9" w:history="1">
        <w:r w:rsidRPr="00572B09">
          <w:rPr>
            <w:rFonts w:ascii="Times New Roman" w:eastAsia="Times New Roman" w:hAnsi="Times New Roman" w:cs="Times New Roman"/>
            <w:color w:val="0563C1"/>
            <w:szCs w:val="22"/>
            <w:u w:val="single"/>
          </w:rPr>
          <w:t>www.adazunovads.lv</w:t>
        </w:r>
      </w:hyperlink>
      <w:r w:rsidRPr="00572B09">
        <w:rPr>
          <w:rFonts w:ascii="Times New Roman" w:eastAsia="Times New Roman" w:hAnsi="Times New Roman" w:cs="Times New Roman"/>
          <w:szCs w:val="22"/>
        </w:rPr>
        <w:t xml:space="preserve"> un pašvaldības informatīvajā izdevumā “Ādažu Vēstis”.</w:t>
      </w:r>
    </w:p>
    <w:p w14:paraId="03AC9E26" w14:textId="77777777" w:rsidR="00572B09" w:rsidRPr="00572B09" w:rsidRDefault="00572B09" w:rsidP="00572B09">
      <w:pPr>
        <w:ind w:left="360"/>
        <w:jc w:val="both"/>
        <w:rPr>
          <w:rFonts w:ascii="Times New Roman" w:eastAsia="Times New Roman" w:hAnsi="Times New Roman" w:cs="Times New Roman"/>
          <w:sz w:val="12"/>
          <w:szCs w:val="12"/>
        </w:rPr>
      </w:pPr>
    </w:p>
    <w:p w14:paraId="103BD420" w14:textId="77777777" w:rsidR="00572B09" w:rsidRPr="00572B09" w:rsidRDefault="00572B09" w:rsidP="00572B09">
      <w:pPr>
        <w:numPr>
          <w:ilvl w:val="0"/>
          <w:numId w:val="4"/>
        </w:numPr>
        <w:tabs>
          <w:tab w:val="num" w:pos="284"/>
        </w:tabs>
        <w:spacing w:after="120"/>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szCs w:val="22"/>
          <w:lang w:val="x-none"/>
        </w:rPr>
        <w:t xml:space="preserve">Par lēmuma izpildi atbild </w:t>
      </w:r>
      <w:r w:rsidRPr="00572B09">
        <w:rPr>
          <w:rFonts w:ascii="Times New Roman" w:eastAsia="Times New Roman" w:hAnsi="Times New Roman" w:cs="Times New Roman"/>
          <w:szCs w:val="22"/>
        </w:rPr>
        <w:t xml:space="preserve">Centrālās pārvaldes </w:t>
      </w:r>
      <w:r w:rsidRPr="00572B09">
        <w:rPr>
          <w:rFonts w:ascii="Times New Roman" w:eastAsia="Times New Roman" w:hAnsi="Times New Roman" w:cs="Times New Roman"/>
          <w:szCs w:val="22"/>
          <w:lang w:val="x-none"/>
        </w:rPr>
        <w:t>Teritorijas plānošanas nodaļa.</w:t>
      </w:r>
    </w:p>
    <w:p w14:paraId="62458B91" w14:textId="77777777" w:rsidR="00572B09" w:rsidRPr="00572B09" w:rsidRDefault="00572B09" w:rsidP="00572B09">
      <w:pPr>
        <w:numPr>
          <w:ilvl w:val="0"/>
          <w:numId w:val="4"/>
        </w:numPr>
        <w:spacing w:before="100" w:beforeAutospacing="1" w:after="120" w:afterAutospacing="1"/>
        <w:jc w:val="both"/>
        <w:rPr>
          <w:rFonts w:ascii="Times New Roman" w:eastAsia="Calibri" w:hAnsi="Times New Roman" w:cs="Times New Roman"/>
          <w:bCs/>
        </w:rPr>
      </w:pPr>
      <w:r w:rsidRPr="00572B09">
        <w:rPr>
          <w:rFonts w:ascii="Times New Roman" w:eastAsia="Times New Roman" w:hAnsi="Times New Roman" w:cs="Times New Roman"/>
        </w:rPr>
        <w:t>Par lēmuma izpildes kontroli atbild pašvaldības izpilddirektora vietniece.</w:t>
      </w:r>
    </w:p>
    <w:p w14:paraId="21081F81" w14:textId="77777777" w:rsidR="00572B09" w:rsidRPr="00572B09" w:rsidRDefault="00572B09" w:rsidP="00572B09">
      <w:pPr>
        <w:numPr>
          <w:ilvl w:val="0"/>
          <w:numId w:val="4"/>
        </w:numPr>
        <w:tabs>
          <w:tab w:val="num" w:pos="284"/>
        </w:tabs>
        <w:spacing w:before="120" w:after="120"/>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4FAD6BEF" w14:textId="77777777" w:rsidR="00572B09" w:rsidRPr="00572B09" w:rsidRDefault="00572B09" w:rsidP="00572B09">
      <w:pPr>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szCs w:val="22"/>
        </w:rPr>
        <w:t>Pielikumā:</w:t>
      </w:r>
    </w:p>
    <w:p w14:paraId="4B128205" w14:textId="77777777" w:rsidR="00572B09" w:rsidRPr="00572B09" w:rsidRDefault="00572B09" w:rsidP="00572B09">
      <w:pPr>
        <w:numPr>
          <w:ilvl w:val="0"/>
          <w:numId w:val="3"/>
        </w:numPr>
        <w:jc w:val="both"/>
        <w:rPr>
          <w:rFonts w:ascii="Times New Roman" w:eastAsia="Times New Roman" w:hAnsi="Times New Roman" w:cs="Times New Roman"/>
          <w:szCs w:val="22"/>
        </w:rPr>
      </w:pPr>
      <w:r w:rsidRPr="00572B09">
        <w:rPr>
          <w:rFonts w:ascii="Times New Roman" w:eastAsia="Times New Roman" w:hAnsi="Times New Roman" w:cs="Times New Roman"/>
        </w:rPr>
        <w:t xml:space="preserve">Darba uzdevums detālplānojuma izstrādei ar pielikumu, pavisam uz </w:t>
      </w:r>
      <w:r w:rsidRPr="00572B09">
        <w:rPr>
          <w:rFonts w:ascii="Times New Roman" w:eastAsia="Times New Roman" w:hAnsi="Times New Roman" w:cs="Times New Roman"/>
          <w:highlight w:val="yellow"/>
        </w:rPr>
        <w:t>__</w:t>
      </w:r>
      <w:r w:rsidRPr="00572B09">
        <w:rPr>
          <w:rFonts w:ascii="Times New Roman" w:eastAsia="Times New Roman" w:hAnsi="Times New Roman" w:cs="Times New Roman"/>
        </w:rPr>
        <w:t>lp.</w:t>
      </w:r>
    </w:p>
    <w:p w14:paraId="2012DDA0" w14:textId="77777777" w:rsidR="00572B09" w:rsidRPr="00572B09" w:rsidRDefault="00572B09" w:rsidP="00572B09">
      <w:pPr>
        <w:numPr>
          <w:ilvl w:val="0"/>
          <w:numId w:val="3"/>
        </w:numPr>
        <w:jc w:val="both"/>
        <w:rPr>
          <w:rFonts w:ascii="Times New Roman" w:eastAsia="Times New Roman" w:hAnsi="Times New Roman" w:cs="Times New Roman"/>
          <w:szCs w:val="22"/>
        </w:rPr>
      </w:pPr>
      <w:r w:rsidRPr="00572B09">
        <w:rPr>
          <w:rFonts w:ascii="Times New Roman" w:eastAsia="Times New Roman" w:hAnsi="Times New Roman" w:cs="Times New Roman"/>
          <w:szCs w:val="22"/>
        </w:rPr>
        <w:t xml:space="preserve">Līguma projekts par detālplānojuma izstrādi un finansēšanu uz </w:t>
      </w:r>
      <w:r w:rsidRPr="00572B09">
        <w:rPr>
          <w:rFonts w:ascii="Times New Roman" w:eastAsia="Times New Roman" w:hAnsi="Times New Roman" w:cs="Times New Roman"/>
          <w:szCs w:val="22"/>
          <w:highlight w:val="yellow"/>
        </w:rPr>
        <w:t>__</w:t>
      </w:r>
      <w:r w:rsidRPr="00572B09">
        <w:rPr>
          <w:rFonts w:ascii="Times New Roman" w:eastAsia="Times New Roman" w:hAnsi="Times New Roman" w:cs="Times New Roman"/>
          <w:szCs w:val="22"/>
        </w:rPr>
        <w:t>lp.</w:t>
      </w:r>
    </w:p>
    <w:p w14:paraId="0ECCF482" w14:textId="77777777" w:rsidR="00572B09" w:rsidRPr="00572B09" w:rsidRDefault="00572B09" w:rsidP="00572B09">
      <w:pPr>
        <w:ind w:left="284" w:hanging="284"/>
        <w:jc w:val="both"/>
        <w:rPr>
          <w:rFonts w:ascii="Times New Roman" w:eastAsia="Times New Roman" w:hAnsi="Times New Roman" w:cs="Times New Roman"/>
          <w:szCs w:val="22"/>
        </w:rPr>
      </w:pPr>
    </w:p>
    <w:p w14:paraId="67CCC73C" w14:textId="77777777" w:rsidR="00572B09" w:rsidRPr="00572B09" w:rsidRDefault="00572B09" w:rsidP="00572B09">
      <w:pPr>
        <w:ind w:left="284" w:hanging="284"/>
        <w:jc w:val="both"/>
        <w:rPr>
          <w:rFonts w:ascii="Times New Roman" w:eastAsia="Times New Roman" w:hAnsi="Times New Roman" w:cs="Times New Roman"/>
          <w:szCs w:val="22"/>
        </w:rPr>
      </w:pPr>
    </w:p>
    <w:p w14:paraId="360448DA" w14:textId="77777777" w:rsidR="00572B09" w:rsidRPr="00572B09" w:rsidRDefault="00572B09" w:rsidP="00572B09">
      <w:pPr>
        <w:ind w:left="284" w:hanging="284"/>
        <w:jc w:val="both"/>
        <w:rPr>
          <w:rFonts w:ascii="Times New Roman" w:eastAsia="Times New Roman" w:hAnsi="Times New Roman" w:cs="Times New Roman"/>
          <w:szCs w:val="22"/>
        </w:rPr>
      </w:pPr>
    </w:p>
    <w:p w14:paraId="5D6B96EE" w14:textId="77777777" w:rsidR="00572B09" w:rsidRPr="00572B09" w:rsidRDefault="00572B09" w:rsidP="00572B09">
      <w:pPr>
        <w:tabs>
          <w:tab w:val="right" w:pos="8647"/>
        </w:tabs>
        <w:jc w:val="both"/>
        <w:rPr>
          <w:rFonts w:ascii="Times New Roman" w:eastAsia="Times New Roman" w:hAnsi="Times New Roman" w:cs="Times New Roman"/>
          <w:sz w:val="20"/>
          <w:szCs w:val="20"/>
        </w:rPr>
      </w:pPr>
      <w:r w:rsidRPr="00572B09">
        <w:rPr>
          <w:rFonts w:ascii="Times New Roman" w:eastAsia="Times New Roman" w:hAnsi="Times New Roman" w:cs="Times New Roman"/>
          <w:szCs w:val="22"/>
        </w:rPr>
        <w:t>Pašvaldības d</w:t>
      </w:r>
      <w:r w:rsidRPr="00572B09">
        <w:rPr>
          <w:rFonts w:ascii="Times New Roman" w:eastAsia="Times New Roman" w:hAnsi="Times New Roman" w:cs="Times New Roman"/>
          <w:szCs w:val="22"/>
          <w:lang w:val="x-none"/>
        </w:rPr>
        <w:t>omes priekšsēdētāj</w:t>
      </w:r>
      <w:r w:rsidRPr="00572B09">
        <w:rPr>
          <w:rFonts w:ascii="Times New Roman" w:eastAsia="Times New Roman" w:hAnsi="Times New Roman" w:cs="Times New Roman"/>
          <w:szCs w:val="22"/>
        </w:rPr>
        <w:t>a</w:t>
      </w:r>
      <w:r w:rsidRPr="00572B09">
        <w:rPr>
          <w:rFonts w:ascii="Times New Roman" w:eastAsia="Times New Roman" w:hAnsi="Times New Roman" w:cs="Times New Roman"/>
          <w:szCs w:val="22"/>
          <w:lang w:val="x-none"/>
        </w:rPr>
        <w:tab/>
      </w:r>
      <w:bookmarkEnd w:id="0"/>
      <w:r w:rsidRPr="00572B09">
        <w:rPr>
          <w:rFonts w:ascii="Times New Roman" w:eastAsia="Times New Roman" w:hAnsi="Times New Roman" w:cs="Times New Roman"/>
          <w:szCs w:val="22"/>
        </w:rPr>
        <w:t>K.Mi</w:t>
      </w:r>
      <w:r w:rsidR="00711713">
        <w:rPr>
          <w:rFonts w:ascii="Times New Roman" w:eastAsia="Times New Roman" w:hAnsi="Times New Roman" w:cs="Times New Roman"/>
          <w:szCs w:val="22"/>
        </w:rPr>
        <w:t>ķ</w:t>
      </w:r>
      <w:r w:rsidRPr="00572B09">
        <w:rPr>
          <w:rFonts w:ascii="Times New Roman" w:eastAsia="Times New Roman" w:hAnsi="Times New Roman" w:cs="Times New Roman"/>
          <w:szCs w:val="22"/>
        </w:rPr>
        <w:t>elsone</w:t>
      </w:r>
      <w:r w:rsidRPr="00572B09">
        <w:rPr>
          <w:rFonts w:ascii="Times New Roman" w:eastAsia="Times New Roman" w:hAnsi="Times New Roman" w:cs="Times New Roman"/>
          <w:sz w:val="20"/>
          <w:szCs w:val="20"/>
        </w:rPr>
        <w:t xml:space="preserve"> </w:t>
      </w:r>
    </w:p>
    <w:p w14:paraId="038A0A19" w14:textId="77777777" w:rsidR="00572B09" w:rsidRPr="00572B09" w:rsidRDefault="00572B09" w:rsidP="00572B09">
      <w:pPr>
        <w:tabs>
          <w:tab w:val="right" w:pos="8647"/>
        </w:tabs>
        <w:jc w:val="both"/>
        <w:rPr>
          <w:rFonts w:ascii="Times New Roman" w:eastAsia="Times New Roman" w:hAnsi="Times New Roman" w:cs="Times New Roman"/>
          <w:sz w:val="20"/>
          <w:szCs w:val="20"/>
        </w:rPr>
      </w:pPr>
    </w:p>
    <w:p w14:paraId="61B20831" w14:textId="77777777" w:rsidR="00572B09" w:rsidRPr="00572B09" w:rsidRDefault="00572B09" w:rsidP="00572B09">
      <w:pPr>
        <w:jc w:val="center"/>
        <w:rPr>
          <w:rFonts w:ascii="Times New Roman" w:eastAsia="Calibri" w:hAnsi="Times New Roman" w:cs="Times New Roman"/>
        </w:rPr>
      </w:pPr>
      <w:r w:rsidRPr="00572B09">
        <w:rPr>
          <w:rFonts w:ascii="Times New Roman" w:eastAsia="Calibri" w:hAnsi="Times New Roman" w:cs="Times New Roman"/>
        </w:rPr>
        <w:t>ŠIS DOKUMENTS IR ELEKTRONISKI PARAKSTĪTS AR DROŠU ELEKTRONISKO PARAKSTU UN SATUR LAIKA ZĪMOGU</w:t>
      </w:r>
    </w:p>
    <w:p w14:paraId="05F138F7" w14:textId="77777777" w:rsidR="00572B09" w:rsidRPr="00572B09" w:rsidRDefault="00572B09" w:rsidP="00572B09">
      <w:pPr>
        <w:tabs>
          <w:tab w:val="right" w:pos="8647"/>
        </w:tabs>
        <w:jc w:val="both"/>
        <w:rPr>
          <w:rFonts w:ascii="Times New Roman" w:eastAsia="Times New Roman" w:hAnsi="Times New Roman" w:cs="Times New Roman"/>
          <w:sz w:val="20"/>
          <w:szCs w:val="20"/>
        </w:rPr>
      </w:pPr>
    </w:p>
    <w:p w14:paraId="12230432" w14:textId="77777777" w:rsidR="00572B09" w:rsidRPr="00572B09" w:rsidRDefault="00572B09" w:rsidP="00572B09">
      <w:pPr>
        <w:tabs>
          <w:tab w:val="right" w:pos="8647"/>
        </w:tabs>
        <w:jc w:val="both"/>
        <w:rPr>
          <w:rFonts w:ascii="Times New Roman" w:eastAsia="Times New Roman" w:hAnsi="Times New Roman" w:cs="Times New Roman"/>
          <w:sz w:val="20"/>
          <w:szCs w:val="20"/>
        </w:rPr>
      </w:pPr>
      <w:r w:rsidRPr="00572B09">
        <w:rPr>
          <w:rFonts w:ascii="Times New Roman" w:eastAsia="Times New Roman" w:hAnsi="Times New Roman" w:cs="Times New Roman"/>
          <w:sz w:val="20"/>
          <w:szCs w:val="20"/>
        </w:rPr>
        <w:t>___________________________</w:t>
      </w:r>
    </w:p>
    <w:p w14:paraId="6464A8EF" w14:textId="77777777" w:rsidR="00572B09" w:rsidRPr="00572B09" w:rsidRDefault="00572B09" w:rsidP="00572B09">
      <w:pPr>
        <w:tabs>
          <w:tab w:val="right" w:pos="8647"/>
        </w:tabs>
        <w:jc w:val="both"/>
        <w:rPr>
          <w:rFonts w:ascii="Times New Roman" w:eastAsia="Times New Roman" w:hAnsi="Times New Roman" w:cs="Times New Roman"/>
          <w:sz w:val="20"/>
          <w:szCs w:val="20"/>
        </w:rPr>
      </w:pPr>
      <w:r w:rsidRPr="00572B09">
        <w:rPr>
          <w:rFonts w:ascii="Times New Roman" w:eastAsia="Times New Roman" w:hAnsi="Times New Roman" w:cs="Times New Roman"/>
          <w:sz w:val="20"/>
          <w:szCs w:val="20"/>
        </w:rPr>
        <w:t>Izsniegt norakstus:</w:t>
      </w:r>
    </w:p>
    <w:p w14:paraId="04B1D090" w14:textId="42993E00" w:rsidR="00572B09" w:rsidRPr="00572B09" w:rsidRDefault="00572B09" w:rsidP="00572B09">
      <w:pPr>
        <w:tabs>
          <w:tab w:val="right" w:pos="8647"/>
        </w:tabs>
        <w:jc w:val="both"/>
        <w:rPr>
          <w:rFonts w:ascii="Times New Roman" w:eastAsia="Times New Roman" w:hAnsi="Times New Roman" w:cs="Times New Roman"/>
          <w:sz w:val="20"/>
          <w:szCs w:val="20"/>
        </w:rPr>
      </w:pPr>
      <w:r w:rsidRPr="00572B09">
        <w:rPr>
          <w:rFonts w:ascii="Times New Roman" w:eastAsia="Times New Roman" w:hAnsi="Times New Roman" w:cs="Times New Roman"/>
          <w:sz w:val="20"/>
          <w:szCs w:val="20"/>
        </w:rPr>
        <w:lastRenderedPageBreak/>
        <w:t xml:space="preserve">Iesniedzējiem – @ </w:t>
      </w:r>
      <w:bookmarkStart w:id="17" w:name="_Hlk163062612"/>
      <w:r w:rsidRPr="00572B09">
        <w:rPr>
          <w:rFonts w:ascii="Times New Roman" w:eastAsia="Times New Roman" w:hAnsi="Times New Roman" w:cs="Times New Roman"/>
          <w:sz w:val="20"/>
          <w:szCs w:val="20"/>
        </w:rPr>
        <w:fldChar w:fldCharType="begin"/>
      </w:r>
      <w:r w:rsidRPr="00572B09">
        <w:rPr>
          <w:rFonts w:ascii="Times New Roman" w:eastAsia="Times New Roman" w:hAnsi="Times New Roman" w:cs="Times New Roman"/>
          <w:sz w:val="20"/>
          <w:szCs w:val="20"/>
        </w:rPr>
        <w:instrText>HYPERLINK "mailto:didzis.grantskalns@gmail.com"</w:instrText>
      </w:r>
      <w:r w:rsidRPr="00572B09">
        <w:rPr>
          <w:rFonts w:ascii="Times New Roman" w:eastAsia="Times New Roman" w:hAnsi="Times New Roman" w:cs="Times New Roman"/>
          <w:sz w:val="20"/>
          <w:szCs w:val="20"/>
        </w:rPr>
      </w:r>
      <w:r w:rsidRPr="00572B09">
        <w:rPr>
          <w:rFonts w:ascii="Times New Roman" w:eastAsia="Times New Roman" w:hAnsi="Times New Roman" w:cs="Times New Roman"/>
          <w:sz w:val="20"/>
          <w:szCs w:val="20"/>
        </w:rPr>
        <w:fldChar w:fldCharType="separate"/>
      </w:r>
      <w:bookmarkEnd w:id="17"/>
      <w:r w:rsidR="00FE4EB3">
        <w:rPr>
          <w:rFonts w:ascii="Times New Roman" w:eastAsia="Times New Roman" w:hAnsi="Times New Roman" w:cs="Times New Roman"/>
          <w:color w:val="0563C1"/>
          <w:sz w:val="20"/>
          <w:szCs w:val="20"/>
          <w:u w:val="single"/>
        </w:rPr>
        <w:t>e</w:t>
      </w:r>
      <w:r w:rsidRPr="00572B09">
        <w:rPr>
          <w:rFonts w:ascii="Times New Roman" w:eastAsia="Times New Roman" w:hAnsi="Times New Roman" w:cs="Times New Roman"/>
          <w:sz w:val="20"/>
          <w:szCs w:val="20"/>
        </w:rPr>
        <w:fldChar w:fldCharType="end"/>
      </w:r>
      <w:r w:rsidR="00FE4EB3">
        <w:rPr>
          <w:rFonts w:ascii="Times New Roman" w:eastAsia="Times New Roman" w:hAnsi="Times New Roman" w:cs="Times New Roman"/>
          <w:sz w:val="20"/>
          <w:szCs w:val="20"/>
        </w:rPr>
        <w:t xml:space="preserve"> pasts</w:t>
      </w:r>
    </w:p>
    <w:p w14:paraId="349AE1D4" w14:textId="77777777" w:rsidR="00572B09" w:rsidRPr="00572B09" w:rsidRDefault="00572B09" w:rsidP="00572B09">
      <w:pPr>
        <w:tabs>
          <w:tab w:val="right" w:pos="8647"/>
        </w:tabs>
        <w:jc w:val="both"/>
        <w:rPr>
          <w:rFonts w:ascii="Times New Roman" w:eastAsia="Times New Roman" w:hAnsi="Times New Roman" w:cs="Times New Roman"/>
          <w:sz w:val="20"/>
          <w:szCs w:val="20"/>
        </w:rPr>
      </w:pPr>
      <w:r w:rsidRPr="00572B09">
        <w:rPr>
          <w:rFonts w:ascii="Times New Roman" w:eastAsia="Times New Roman" w:hAnsi="Times New Roman" w:cs="Times New Roman"/>
          <w:sz w:val="20"/>
          <w:szCs w:val="20"/>
        </w:rPr>
        <w:t>TP nodaļai -@;</w:t>
      </w:r>
    </w:p>
    <w:p w14:paraId="34D660BA" w14:textId="77777777" w:rsidR="00572B09" w:rsidRPr="00572B09" w:rsidRDefault="00572B09" w:rsidP="00572B09">
      <w:pPr>
        <w:tabs>
          <w:tab w:val="right" w:pos="8647"/>
        </w:tabs>
        <w:jc w:val="both"/>
        <w:rPr>
          <w:rFonts w:ascii="Times New Roman" w:eastAsia="Times New Roman" w:hAnsi="Times New Roman" w:cs="Times New Roman"/>
          <w:sz w:val="20"/>
          <w:szCs w:val="20"/>
        </w:rPr>
      </w:pPr>
      <w:r w:rsidRPr="00572B09">
        <w:rPr>
          <w:rFonts w:ascii="Times New Roman" w:eastAsia="Times New Roman" w:hAnsi="Times New Roman" w:cs="Times New Roman"/>
          <w:sz w:val="20"/>
          <w:szCs w:val="20"/>
        </w:rPr>
        <w:t>ID</w:t>
      </w:r>
      <w:r w:rsidR="00711713">
        <w:rPr>
          <w:rFonts w:ascii="Times New Roman" w:eastAsia="Times New Roman" w:hAnsi="Times New Roman" w:cs="Times New Roman"/>
          <w:sz w:val="20"/>
          <w:szCs w:val="20"/>
        </w:rPr>
        <w:t>R</w:t>
      </w:r>
      <w:r w:rsidRPr="00572B09">
        <w:rPr>
          <w:rFonts w:ascii="Times New Roman" w:eastAsia="Times New Roman" w:hAnsi="Times New Roman" w:cs="Times New Roman"/>
          <w:sz w:val="20"/>
          <w:szCs w:val="20"/>
        </w:rPr>
        <w:t>V@</w:t>
      </w:r>
    </w:p>
    <w:p w14:paraId="1F4989D4" w14:textId="77777777" w:rsidR="00572B09" w:rsidRPr="00572B09" w:rsidRDefault="00572B09" w:rsidP="00572B09">
      <w:pPr>
        <w:tabs>
          <w:tab w:val="right" w:pos="8647"/>
        </w:tabs>
        <w:jc w:val="both"/>
        <w:rPr>
          <w:rFonts w:ascii="Times New Roman" w:eastAsia="Times New Roman" w:hAnsi="Times New Roman" w:cs="Times New Roman"/>
          <w:sz w:val="20"/>
          <w:szCs w:val="20"/>
        </w:rPr>
      </w:pPr>
    </w:p>
    <w:p w14:paraId="63393DB7" w14:textId="77777777" w:rsidR="00572B09" w:rsidRPr="00572B09" w:rsidRDefault="00572B09" w:rsidP="00572B09">
      <w:pPr>
        <w:tabs>
          <w:tab w:val="right" w:pos="8647"/>
        </w:tabs>
        <w:jc w:val="both"/>
        <w:rPr>
          <w:rFonts w:ascii="Times New Roman" w:eastAsia="Times New Roman" w:hAnsi="Times New Roman" w:cs="Times New Roman"/>
          <w:sz w:val="20"/>
          <w:szCs w:val="20"/>
        </w:rPr>
      </w:pPr>
      <w:r w:rsidRPr="00572B09">
        <w:rPr>
          <w:rFonts w:ascii="Times New Roman" w:eastAsia="Times New Roman" w:hAnsi="Times New Roman" w:cs="Times New Roman"/>
          <w:sz w:val="20"/>
          <w:szCs w:val="20"/>
        </w:rPr>
        <w:t>Varts, 20237346</w:t>
      </w:r>
    </w:p>
    <w:p w14:paraId="26017C0F"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9CDE" w14:textId="77777777" w:rsidR="00D22B90" w:rsidRDefault="00D22B90">
      <w:r>
        <w:separator/>
      </w:r>
    </w:p>
  </w:endnote>
  <w:endnote w:type="continuationSeparator" w:id="0">
    <w:p w14:paraId="53CAEE2D" w14:textId="77777777" w:rsidR="00D22B90" w:rsidRDefault="00D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301034"/>
      <w:docPartObj>
        <w:docPartGallery w:val="Page Numbers (Bottom of Page)"/>
        <w:docPartUnique/>
      </w:docPartObj>
    </w:sdtPr>
    <w:sdtEndPr>
      <w:rPr>
        <w:rFonts w:ascii="Times New Roman" w:hAnsi="Times New Roman" w:cs="Times New Roman"/>
        <w:noProof/>
      </w:rPr>
    </w:sdtEndPr>
    <w:sdtContent>
      <w:p w14:paraId="3D5431B7" w14:textId="77777777" w:rsidR="005C7FA1" w:rsidRPr="005C7FA1" w:rsidRDefault="00955BB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20405E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7B97" w14:textId="77777777" w:rsidR="005C7FA1" w:rsidRPr="005C7FA1" w:rsidRDefault="005C7FA1">
    <w:pPr>
      <w:pStyle w:val="Footer"/>
      <w:jc w:val="right"/>
      <w:rPr>
        <w:rFonts w:ascii="Times New Roman" w:hAnsi="Times New Roman" w:cs="Times New Roman"/>
      </w:rPr>
    </w:pPr>
  </w:p>
  <w:p w14:paraId="6D8D47A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B471" w14:textId="77777777" w:rsidR="00D22B90" w:rsidRDefault="00D22B90">
      <w:r>
        <w:separator/>
      </w:r>
    </w:p>
  </w:footnote>
  <w:footnote w:type="continuationSeparator" w:id="0">
    <w:p w14:paraId="10721078" w14:textId="77777777" w:rsidR="00D22B90" w:rsidRDefault="00D2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DA8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37D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919801B2"/>
    <w:lvl w:ilvl="0" w:tplc="06EE5A96">
      <w:start w:val="1"/>
      <w:numFmt w:val="decimal"/>
      <w:lvlText w:val="%1."/>
      <w:lvlJc w:val="left"/>
      <w:pPr>
        <w:ind w:left="720" w:hanging="360"/>
      </w:pPr>
      <w:rPr>
        <w:rFonts w:hint="default"/>
      </w:rPr>
    </w:lvl>
    <w:lvl w:ilvl="1" w:tplc="9C0CF442" w:tentative="1">
      <w:start w:val="1"/>
      <w:numFmt w:val="lowerLetter"/>
      <w:lvlText w:val="%2."/>
      <w:lvlJc w:val="left"/>
      <w:pPr>
        <w:ind w:left="1440" w:hanging="360"/>
      </w:pPr>
    </w:lvl>
    <w:lvl w:ilvl="2" w:tplc="5386CE82" w:tentative="1">
      <w:start w:val="1"/>
      <w:numFmt w:val="lowerRoman"/>
      <w:lvlText w:val="%3."/>
      <w:lvlJc w:val="right"/>
      <w:pPr>
        <w:ind w:left="2160" w:hanging="180"/>
      </w:pPr>
    </w:lvl>
    <w:lvl w:ilvl="3" w:tplc="0128BA94" w:tentative="1">
      <w:start w:val="1"/>
      <w:numFmt w:val="decimal"/>
      <w:lvlText w:val="%4."/>
      <w:lvlJc w:val="left"/>
      <w:pPr>
        <w:ind w:left="2880" w:hanging="360"/>
      </w:pPr>
    </w:lvl>
    <w:lvl w:ilvl="4" w:tplc="741E2BF4" w:tentative="1">
      <w:start w:val="1"/>
      <w:numFmt w:val="lowerLetter"/>
      <w:lvlText w:val="%5."/>
      <w:lvlJc w:val="left"/>
      <w:pPr>
        <w:ind w:left="3600" w:hanging="360"/>
      </w:pPr>
    </w:lvl>
    <w:lvl w:ilvl="5" w:tplc="9268183A" w:tentative="1">
      <w:start w:val="1"/>
      <w:numFmt w:val="lowerRoman"/>
      <w:lvlText w:val="%6."/>
      <w:lvlJc w:val="right"/>
      <w:pPr>
        <w:ind w:left="4320" w:hanging="180"/>
      </w:pPr>
    </w:lvl>
    <w:lvl w:ilvl="6" w:tplc="CD98C632" w:tentative="1">
      <w:start w:val="1"/>
      <w:numFmt w:val="decimal"/>
      <w:lvlText w:val="%7."/>
      <w:lvlJc w:val="left"/>
      <w:pPr>
        <w:ind w:left="5040" w:hanging="360"/>
      </w:pPr>
    </w:lvl>
    <w:lvl w:ilvl="7" w:tplc="24D2E6D0" w:tentative="1">
      <w:start w:val="1"/>
      <w:numFmt w:val="lowerLetter"/>
      <w:lvlText w:val="%8."/>
      <w:lvlJc w:val="left"/>
      <w:pPr>
        <w:ind w:left="5760" w:hanging="360"/>
      </w:pPr>
    </w:lvl>
    <w:lvl w:ilvl="8" w:tplc="4AA066B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BC425D8">
      <w:start w:val="1"/>
      <w:numFmt w:val="decimal"/>
      <w:lvlText w:val="%1."/>
      <w:lvlJc w:val="left"/>
      <w:pPr>
        <w:ind w:left="720" w:hanging="360"/>
      </w:pPr>
      <w:rPr>
        <w:rFonts w:hint="default"/>
      </w:rPr>
    </w:lvl>
    <w:lvl w:ilvl="1" w:tplc="3EA0E57E" w:tentative="1">
      <w:start w:val="1"/>
      <w:numFmt w:val="lowerLetter"/>
      <w:lvlText w:val="%2."/>
      <w:lvlJc w:val="left"/>
      <w:pPr>
        <w:ind w:left="1440" w:hanging="360"/>
      </w:pPr>
    </w:lvl>
    <w:lvl w:ilvl="2" w:tplc="CDA4BDC4" w:tentative="1">
      <w:start w:val="1"/>
      <w:numFmt w:val="lowerRoman"/>
      <w:lvlText w:val="%3."/>
      <w:lvlJc w:val="right"/>
      <w:pPr>
        <w:ind w:left="2160" w:hanging="180"/>
      </w:pPr>
    </w:lvl>
    <w:lvl w:ilvl="3" w:tplc="96DE70C2" w:tentative="1">
      <w:start w:val="1"/>
      <w:numFmt w:val="decimal"/>
      <w:lvlText w:val="%4."/>
      <w:lvlJc w:val="left"/>
      <w:pPr>
        <w:ind w:left="2880" w:hanging="360"/>
      </w:pPr>
    </w:lvl>
    <w:lvl w:ilvl="4" w:tplc="2ADA3402" w:tentative="1">
      <w:start w:val="1"/>
      <w:numFmt w:val="lowerLetter"/>
      <w:lvlText w:val="%5."/>
      <w:lvlJc w:val="left"/>
      <w:pPr>
        <w:ind w:left="3600" w:hanging="360"/>
      </w:pPr>
    </w:lvl>
    <w:lvl w:ilvl="5" w:tplc="A6A8EC6E" w:tentative="1">
      <w:start w:val="1"/>
      <w:numFmt w:val="lowerRoman"/>
      <w:lvlText w:val="%6."/>
      <w:lvlJc w:val="right"/>
      <w:pPr>
        <w:ind w:left="4320" w:hanging="180"/>
      </w:pPr>
    </w:lvl>
    <w:lvl w:ilvl="6" w:tplc="BC7A075E" w:tentative="1">
      <w:start w:val="1"/>
      <w:numFmt w:val="decimal"/>
      <w:lvlText w:val="%7."/>
      <w:lvlJc w:val="left"/>
      <w:pPr>
        <w:ind w:left="5040" w:hanging="360"/>
      </w:pPr>
    </w:lvl>
    <w:lvl w:ilvl="7" w:tplc="EE667018" w:tentative="1">
      <w:start w:val="1"/>
      <w:numFmt w:val="lowerLetter"/>
      <w:lvlText w:val="%8."/>
      <w:lvlJc w:val="left"/>
      <w:pPr>
        <w:ind w:left="5760" w:hanging="360"/>
      </w:pPr>
    </w:lvl>
    <w:lvl w:ilvl="8" w:tplc="E63C4A06" w:tentative="1">
      <w:start w:val="1"/>
      <w:numFmt w:val="lowerRoman"/>
      <w:lvlText w:val="%9."/>
      <w:lvlJc w:val="right"/>
      <w:pPr>
        <w:ind w:left="6480" w:hanging="180"/>
      </w:pPr>
    </w:lvl>
  </w:abstractNum>
  <w:abstractNum w:abstractNumId="2" w15:restartNumberingAfterBreak="0">
    <w:nsid w:val="3C745CA2"/>
    <w:multiLevelType w:val="hybridMultilevel"/>
    <w:tmpl w:val="A7A29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C767BD9"/>
    <w:multiLevelType w:val="multilevel"/>
    <w:tmpl w:val="C590B1B4"/>
    <w:lvl w:ilvl="0">
      <w:start w:val="1"/>
      <w:numFmt w:val="decimal"/>
      <w:lvlText w:val="%1."/>
      <w:lvlJc w:val="left"/>
      <w:pPr>
        <w:ind w:left="360" w:hanging="360"/>
      </w:pPr>
      <w:rPr>
        <w:rFonts w:hint="default"/>
      </w:rPr>
    </w:lvl>
    <w:lvl w:ilvl="1">
      <w:start w:val="8"/>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4"/>
  </w:num>
  <w:num w:numId="2" w16cid:durableId="1964530278">
    <w:abstractNumId w:val="1"/>
  </w:num>
  <w:num w:numId="3" w16cid:durableId="1740713939">
    <w:abstractNumId w:val="0"/>
  </w:num>
  <w:num w:numId="4" w16cid:durableId="278075185">
    <w:abstractNumId w:val="3"/>
  </w:num>
  <w:num w:numId="5" w16cid:durableId="1737387536">
    <w:abstractNumId w:val="5"/>
  </w:num>
  <w:num w:numId="6" w16cid:durableId="87943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3C0E6A"/>
    <w:rsid w:val="004D516C"/>
    <w:rsid w:val="0053073B"/>
    <w:rsid w:val="00543508"/>
    <w:rsid w:val="00564CA6"/>
    <w:rsid w:val="00572B09"/>
    <w:rsid w:val="005C7FA1"/>
    <w:rsid w:val="00617AAC"/>
    <w:rsid w:val="00693F05"/>
    <w:rsid w:val="006D3451"/>
    <w:rsid w:val="00711713"/>
    <w:rsid w:val="0074092B"/>
    <w:rsid w:val="007B4DDB"/>
    <w:rsid w:val="00801234"/>
    <w:rsid w:val="008257F8"/>
    <w:rsid w:val="008C0672"/>
    <w:rsid w:val="009139A1"/>
    <w:rsid w:val="00955BB3"/>
    <w:rsid w:val="00996740"/>
    <w:rsid w:val="009A3989"/>
    <w:rsid w:val="00A23985"/>
    <w:rsid w:val="00A52B04"/>
    <w:rsid w:val="00B36CD4"/>
    <w:rsid w:val="00BB16A4"/>
    <w:rsid w:val="00C9477C"/>
    <w:rsid w:val="00D22B90"/>
    <w:rsid w:val="00D86969"/>
    <w:rsid w:val="00E52DA2"/>
    <w:rsid w:val="00E75D8D"/>
    <w:rsid w:val="00FA29A3"/>
    <w:rsid w:val="00FE4E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4E8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2EFE-66EA-4E0D-AD72-1875EACE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5671</Words>
  <Characters>3233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2024-04-19T07:28:00Z</dcterms:created>
  <dcterms:modified xsi:type="dcterms:W3CDTF">2024-04-19T07:28:00Z</dcterms:modified>
</cp:coreProperties>
</file>