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338B5" w14:textId="7BA4B832" w:rsidR="00191DB0" w:rsidRPr="0080125D" w:rsidRDefault="00191DB0" w:rsidP="001222B2">
      <w:pPr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0125D">
        <w:rPr>
          <w:rFonts w:ascii="Times New Roman" w:hAnsi="Times New Roman" w:cs="Times New Roman"/>
          <w:sz w:val="24"/>
          <w:szCs w:val="24"/>
        </w:rPr>
        <w:t xml:space="preserve">Pielikums 25.04.2024. lēmumam </w:t>
      </w:r>
      <w:r w:rsidR="001222B2">
        <w:rPr>
          <w:rFonts w:ascii="Times New Roman" w:hAnsi="Times New Roman" w:cs="Times New Roman"/>
          <w:sz w:val="24"/>
          <w:szCs w:val="24"/>
        </w:rPr>
        <w:t>Nr. 161</w:t>
      </w:r>
      <w:r w:rsidR="008012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E548A" w14:textId="7B506559" w:rsidR="0080125D" w:rsidRPr="0080125D" w:rsidRDefault="0080125D" w:rsidP="0080125D">
      <w:pPr>
        <w:jc w:val="center"/>
        <w:rPr>
          <w:rFonts w:ascii="Times New Roman" w:hAnsi="Times New Roman" w:cs="Times New Roman"/>
          <w:sz w:val="24"/>
          <w:szCs w:val="24"/>
        </w:rPr>
      </w:pPr>
      <w:r w:rsidRPr="0080125D">
        <w:rPr>
          <w:rFonts w:ascii="Times New Roman" w:hAnsi="Times New Roman" w:cs="Times New Roman"/>
          <w:sz w:val="24"/>
          <w:szCs w:val="24"/>
        </w:rPr>
        <w:t>Atkritumu konteineru novietojuma shēmas pašvaldības zemes gabalos Pirmā iela 28A un Gaujas iela 7, Ādaži, Ādažu nov.</w:t>
      </w:r>
    </w:p>
    <w:p w14:paraId="510335AE" w14:textId="1D02F472" w:rsidR="00191DB0" w:rsidRDefault="001120B3" w:rsidP="00C20144">
      <w:pPr>
        <w:jc w:val="center"/>
      </w:pPr>
      <w:r>
        <w:rPr>
          <w:noProof/>
        </w:rPr>
        <w:drawing>
          <wp:inline distT="0" distB="0" distL="0" distR="0" wp14:anchorId="2B732009" wp14:editId="44179151">
            <wp:extent cx="2889250" cy="4176970"/>
            <wp:effectExtent l="0" t="0" r="6350" b="0"/>
            <wp:docPr id="7075155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219" cy="420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F4263" w14:textId="11593D34" w:rsidR="001120B3" w:rsidRDefault="001120B3" w:rsidP="00C20144">
      <w:pPr>
        <w:jc w:val="center"/>
      </w:pPr>
      <w:r>
        <w:rPr>
          <w:noProof/>
        </w:rPr>
        <w:drawing>
          <wp:inline distT="0" distB="0" distL="0" distR="0" wp14:anchorId="697A5BD0" wp14:editId="2257E7D2">
            <wp:extent cx="3454113" cy="3033793"/>
            <wp:effectExtent l="0" t="0" r="0" b="0"/>
            <wp:docPr id="9479794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427" cy="304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20B3" w:rsidSect="001222B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B0"/>
    <w:rsid w:val="001120B3"/>
    <w:rsid w:val="001222B2"/>
    <w:rsid w:val="00191DB0"/>
    <w:rsid w:val="001A75A9"/>
    <w:rsid w:val="003D5C23"/>
    <w:rsid w:val="0080125D"/>
    <w:rsid w:val="00A36A70"/>
    <w:rsid w:val="00C2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473EC2"/>
  <w15:chartTrackingRefBased/>
  <w15:docId w15:val="{C82E0823-7B98-4A09-A9FD-8708EF2A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1BF8AE1D2124F9BB2ED037AD9535A" ma:contentTypeVersion="4" ma:contentTypeDescription="Create a new document." ma:contentTypeScope="" ma:versionID="41455655ef6e612215f48ac56568bcfe">
  <xsd:schema xmlns:xsd="http://www.w3.org/2001/XMLSchema" xmlns:xs="http://www.w3.org/2001/XMLSchema" xmlns:p="http://schemas.microsoft.com/office/2006/metadata/properties" xmlns:ns3="d48526b9-8a6b-4437-ae85-c399e6cced62" targetNamespace="http://schemas.microsoft.com/office/2006/metadata/properties" ma:root="true" ma:fieldsID="54b602317e290808395e0322be18be64" ns3:_="">
    <xsd:import namespace="d48526b9-8a6b-4437-ae85-c399e6cced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526b9-8a6b-4437-ae85-c399e6cce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00A8D2-8353-467F-BB50-CDD80528E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526b9-8a6b-4437-ae85-c399e6cce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7157CD-D51C-4022-8282-BAE4347FF2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642FEB-CB8C-4C41-8E66-BA507B64DB22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d48526b9-8a6b-4437-ae85-c399e6cced62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61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Kāpa</dc:creator>
  <cp:keywords/>
  <dc:description/>
  <cp:lastModifiedBy>Jevgēnija Sviridenkova</cp:lastModifiedBy>
  <cp:revision>2</cp:revision>
  <dcterms:created xsi:type="dcterms:W3CDTF">2024-04-26T08:22:00Z</dcterms:created>
  <dcterms:modified xsi:type="dcterms:W3CDTF">2024-04-26T08:22:00Z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0x0101001321BF8AE1D2124F9BB2ED037AD9535A</vt:lpwstr>
  </property>
</Properties>
</file>