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EA465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0B6B1FB6" w:rsidR="00564CA6" w:rsidRPr="002D4E3C" w:rsidRDefault="00EA465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2D4E3C">
        <w:rPr>
          <w:rFonts w:ascii="Times New Roman" w:hAnsi="Times New Roman" w:cs="Times New Roman"/>
          <w:noProof/>
          <w:sz w:val="26"/>
          <w:szCs w:val="26"/>
        </w:rPr>
        <w:t>LĒMUMS</w:t>
      </w:r>
    </w:p>
    <w:p w14:paraId="5941AE1A" w14:textId="77777777" w:rsidR="00564CA6" w:rsidRPr="002D4E3C" w:rsidRDefault="00EA4656" w:rsidP="00564CA6">
      <w:pPr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2D4E3C">
        <w:rPr>
          <w:rFonts w:ascii="Times New Roman" w:hAnsi="Times New Roman" w:cs="Times New Roman"/>
          <w:noProof/>
          <w:sz w:val="23"/>
          <w:szCs w:val="23"/>
        </w:rPr>
        <w:t>Ādažos, Ādažu novadā</w:t>
      </w:r>
    </w:p>
    <w:p w14:paraId="47C0F9DB" w14:textId="77777777" w:rsidR="00564CA6" w:rsidRPr="002D4E3C" w:rsidRDefault="00EA4656" w:rsidP="00564CA6">
      <w:pPr>
        <w:rPr>
          <w:rFonts w:ascii="Times New Roman" w:hAnsi="Times New Roman" w:cs="Times New Roman"/>
          <w:sz w:val="23"/>
          <w:szCs w:val="23"/>
        </w:rPr>
      </w:pP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</w:p>
    <w:p w14:paraId="513E1B4D" w14:textId="05B691ED" w:rsidR="00564CA6" w:rsidRPr="002D4E3C" w:rsidRDefault="00EA4656" w:rsidP="00564CA6">
      <w:pPr>
        <w:rPr>
          <w:rFonts w:ascii="Times New Roman" w:hAnsi="Times New Roman" w:cs="Times New Roman"/>
          <w:sz w:val="23"/>
          <w:szCs w:val="23"/>
        </w:rPr>
      </w:pPr>
      <w:r w:rsidRPr="002D4E3C">
        <w:rPr>
          <w:rFonts w:ascii="Times New Roman" w:hAnsi="Times New Roman" w:cs="Times New Roman"/>
          <w:sz w:val="23"/>
          <w:szCs w:val="23"/>
        </w:rPr>
        <w:t>2024</w:t>
      </w:r>
      <w:r w:rsidR="00001DF6" w:rsidRPr="002D4E3C">
        <w:rPr>
          <w:rFonts w:ascii="Times New Roman" w:hAnsi="Times New Roman" w:cs="Times New Roman"/>
          <w:sz w:val="23"/>
          <w:szCs w:val="23"/>
        </w:rPr>
        <w:t>.</w:t>
      </w:r>
      <w:r w:rsidR="0054776B" w:rsidRPr="002D4E3C">
        <w:rPr>
          <w:rFonts w:ascii="Times New Roman" w:hAnsi="Times New Roman" w:cs="Times New Roman"/>
          <w:sz w:val="23"/>
          <w:szCs w:val="23"/>
        </w:rPr>
        <w:t xml:space="preserve"> </w:t>
      </w:r>
      <w:r w:rsidR="00001DF6" w:rsidRPr="002D4E3C">
        <w:rPr>
          <w:rFonts w:ascii="Times New Roman" w:hAnsi="Times New Roman" w:cs="Times New Roman"/>
          <w:sz w:val="23"/>
          <w:szCs w:val="23"/>
        </w:rPr>
        <w:t xml:space="preserve">gada </w:t>
      </w:r>
      <w:r w:rsidRPr="002D4E3C">
        <w:rPr>
          <w:rFonts w:ascii="Times New Roman" w:hAnsi="Times New Roman" w:cs="Times New Roman"/>
          <w:sz w:val="23"/>
          <w:szCs w:val="23"/>
        </w:rPr>
        <w:t>25.</w:t>
      </w:r>
      <w:r w:rsidR="0054776B" w:rsidRPr="002D4E3C">
        <w:rPr>
          <w:rFonts w:ascii="Times New Roman" w:hAnsi="Times New Roman" w:cs="Times New Roman"/>
          <w:sz w:val="23"/>
          <w:szCs w:val="23"/>
        </w:rPr>
        <w:t xml:space="preserve"> </w:t>
      </w:r>
      <w:r w:rsidRPr="002D4E3C">
        <w:rPr>
          <w:rFonts w:ascii="Times New Roman" w:hAnsi="Times New Roman" w:cs="Times New Roman"/>
          <w:sz w:val="23"/>
          <w:szCs w:val="23"/>
        </w:rPr>
        <w:t>aprīlī</w:t>
      </w:r>
      <w:r w:rsidR="00001DF6" w:rsidRPr="002D4E3C">
        <w:rPr>
          <w:rFonts w:ascii="Times New Roman" w:hAnsi="Times New Roman" w:cs="Times New Roman"/>
          <w:sz w:val="23"/>
          <w:szCs w:val="23"/>
        </w:rPr>
        <w:t xml:space="preserve"> </w:t>
      </w:r>
      <w:r w:rsidR="00001DF6" w:rsidRPr="002D4E3C">
        <w:rPr>
          <w:rFonts w:ascii="Times New Roman" w:hAnsi="Times New Roman" w:cs="Times New Roman"/>
          <w:sz w:val="23"/>
          <w:szCs w:val="23"/>
        </w:rPr>
        <w:tab/>
      </w:r>
      <w:r w:rsidR="00001DF6" w:rsidRPr="002D4E3C">
        <w:rPr>
          <w:rFonts w:ascii="Times New Roman" w:hAnsi="Times New Roman" w:cs="Times New Roman"/>
          <w:sz w:val="23"/>
          <w:szCs w:val="23"/>
        </w:rPr>
        <w:tab/>
      </w:r>
      <w:r w:rsidR="00001DF6" w:rsidRPr="002D4E3C">
        <w:rPr>
          <w:rFonts w:ascii="Times New Roman" w:hAnsi="Times New Roman" w:cs="Times New Roman"/>
          <w:sz w:val="23"/>
          <w:szCs w:val="23"/>
        </w:rPr>
        <w:tab/>
      </w:r>
      <w:r w:rsidR="00001DF6" w:rsidRPr="002D4E3C">
        <w:rPr>
          <w:rFonts w:ascii="Times New Roman" w:hAnsi="Times New Roman" w:cs="Times New Roman"/>
          <w:sz w:val="23"/>
          <w:szCs w:val="23"/>
        </w:rPr>
        <w:tab/>
      </w:r>
      <w:r w:rsidR="00001DF6" w:rsidRPr="002D4E3C">
        <w:rPr>
          <w:rFonts w:ascii="Times New Roman" w:hAnsi="Times New Roman" w:cs="Times New Roman"/>
          <w:sz w:val="23"/>
          <w:szCs w:val="23"/>
        </w:rPr>
        <w:tab/>
      </w:r>
      <w:r w:rsidR="00001DF6" w:rsidRPr="002D4E3C">
        <w:rPr>
          <w:rFonts w:ascii="Times New Roman" w:hAnsi="Times New Roman" w:cs="Times New Roman"/>
          <w:sz w:val="23"/>
          <w:szCs w:val="23"/>
        </w:rPr>
        <w:tab/>
      </w:r>
      <w:r w:rsidR="002D4E3C" w:rsidRPr="002D4E3C">
        <w:rPr>
          <w:rFonts w:ascii="Times New Roman" w:hAnsi="Times New Roman" w:cs="Times New Roman"/>
          <w:sz w:val="23"/>
          <w:szCs w:val="23"/>
        </w:rPr>
        <w:tab/>
      </w:r>
      <w:r w:rsidR="002D4E3C" w:rsidRPr="002D4E3C">
        <w:rPr>
          <w:rFonts w:ascii="Times New Roman" w:hAnsi="Times New Roman" w:cs="Times New Roman"/>
          <w:sz w:val="23"/>
          <w:szCs w:val="23"/>
        </w:rPr>
        <w:tab/>
      </w:r>
      <w:r w:rsidR="002D4E3C" w:rsidRPr="002D4E3C">
        <w:rPr>
          <w:rFonts w:ascii="Times New Roman" w:hAnsi="Times New Roman" w:cs="Times New Roman"/>
          <w:sz w:val="23"/>
          <w:szCs w:val="23"/>
        </w:rPr>
        <w:tab/>
      </w:r>
      <w:r w:rsidR="00001DF6" w:rsidRPr="002D4E3C">
        <w:rPr>
          <w:rFonts w:ascii="Times New Roman" w:hAnsi="Times New Roman" w:cs="Times New Roman"/>
          <w:b/>
          <w:sz w:val="23"/>
          <w:szCs w:val="23"/>
        </w:rPr>
        <w:t>Nr.</w:t>
      </w:r>
      <w:r w:rsidR="002D4E3C" w:rsidRPr="002D4E3C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001DF6" w:rsidRPr="002D4E3C">
        <w:rPr>
          <w:rFonts w:ascii="Times New Roman" w:hAnsi="Times New Roman" w:cs="Times New Roman"/>
          <w:b/>
          <w:bCs/>
          <w:noProof/>
          <w:sz w:val="23"/>
          <w:szCs w:val="23"/>
        </w:rPr>
        <w:t>162</w:t>
      </w:r>
    </w:p>
    <w:p w14:paraId="56AA4385" w14:textId="77777777" w:rsidR="00564CA6" w:rsidRPr="002D4E3C" w:rsidRDefault="00564CA6" w:rsidP="00564CA6">
      <w:pPr>
        <w:rPr>
          <w:rFonts w:ascii="Times New Roman" w:hAnsi="Times New Roman" w:cs="Times New Roman"/>
          <w:b/>
          <w:sz w:val="23"/>
          <w:szCs w:val="23"/>
        </w:rPr>
      </w:pPr>
    </w:p>
    <w:p w14:paraId="385E9315" w14:textId="4808EC84" w:rsidR="00103899" w:rsidRPr="002D4E3C" w:rsidRDefault="00EA4656" w:rsidP="0010389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D4E3C">
        <w:rPr>
          <w:rFonts w:ascii="Times New Roman" w:hAnsi="Times New Roman" w:cs="Times New Roman"/>
          <w:b/>
          <w:sz w:val="23"/>
          <w:szCs w:val="23"/>
        </w:rPr>
        <w:t xml:space="preserve">Par </w:t>
      </w:r>
      <w:r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>grozījumiem Ādažu novada pašvaldības domes 23.11.2023. lēmumā Nr.</w:t>
      </w:r>
      <w:r w:rsidR="0054776B"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427 “Par </w:t>
      </w:r>
      <w:r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>dalību 4.2.1.7.</w:t>
      </w:r>
      <w:r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>pasākuma “Pirmsskolas izglītības iestāžu</w:t>
      </w:r>
      <w:r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>infrastruktūras attīstība” projektu iesniegumu atlasē</w:t>
      </w:r>
      <w:r w:rsidRPr="002D4E3C">
        <w:rPr>
          <w:rFonts w:ascii="Times New Roman" w:eastAsia="Calibri" w:hAnsi="Times New Roman" w:cs="Times New Roman"/>
          <w:b/>
          <w:bCs/>
          <w:sz w:val="23"/>
          <w:szCs w:val="23"/>
        </w:rPr>
        <w:t>”</w:t>
      </w:r>
    </w:p>
    <w:p w14:paraId="19665F5E" w14:textId="77777777" w:rsidR="002D4E3C" w:rsidRPr="002D4E3C" w:rsidRDefault="002D4E3C" w:rsidP="002D4E3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3"/>
          <w:szCs w:val="23"/>
        </w:rPr>
      </w:pPr>
    </w:p>
    <w:p w14:paraId="3261964D" w14:textId="4420A965" w:rsidR="00103899" w:rsidRPr="002D4E3C" w:rsidRDefault="00EA4656" w:rsidP="00103899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Ādažu novada pašvaldība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s dome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2023. gada 2</w:t>
      </w:r>
      <w:r w:rsidR="009620EF"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3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 </w:t>
      </w:r>
      <w:r w:rsidR="009620EF"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novembrī 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pieņēma lēmumu Nr. 427 “Par dalību 4.2.1.7.pasākuma “Pirmsskolas izglītības iestāžu infrastruktūras attīstība” projektu iesniegumu atlasē” (turpmāk – lēmums Nr.</w:t>
      </w:r>
      <w:r w:rsidR="0054776B"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427)</w:t>
      </w:r>
      <w:r w:rsidR="0054776B"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,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konceptuāli atbalstot </w:t>
      </w:r>
      <w:r w:rsidRPr="002D4E3C">
        <w:rPr>
          <w:rFonts w:ascii="Times New Roman" w:eastAsia="Calibri" w:hAnsi="Times New Roman" w:cs="Times New Roman"/>
          <w:sz w:val="23"/>
          <w:szCs w:val="23"/>
        </w:rPr>
        <w:t>projekta “Jauna pirmsskolas izglītības ies</w:t>
      </w:r>
      <w:r w:rsidRPr="002D4E3C">
        <w:rPr>
          <w:rFonts w:ascii="Times New Roman" w:eastAsia="Calibri" w:hAnsi="Times New Roman" w:cs="Times New Roman"/>
          <w:sz w:val="23"/>
          <w:szCs w:val="23"/>
        </w:rPr>
        <w:t>tāde Podniekos” dalību Eiropas Savienības kohēzijas politikas programmas 2021.-2027. gadam 4.2.1. specifiskā atbalsta mērķa “Uzlabot vienlīdzīgu piekļuvi iekļaujošiem un kvalitatīviem pakalpojumiem izglītības, mācību un mūžizglītības jomā, attīstot pieejam</w:t>
      </w:r>
      <w:r w:rsidRPr="002D4E3C">
        <w:rPr>
          <w:rFonts w:ascii="Times New Roman" w:eastAsia="Calibri" w:hAnsi="Times New Roman" w:cs="Times New Roman"/>
          <w:sz w:val="23"/>
          <w:szCs w:val="23"/>
        </w:rPr>
        <w:t>u infrastruktūru, tostarp veicinot noturību izglītošanā un mācībās attālinātā un tiešsaistes režīmā” 4.2.1.7. pasākuma “Pirmsskolas izglītības iestāžu infrastruktūras attīstība” īstenošanu ar kopējām plānotām izmaksām 9964057</w:t>
      </w:r>
      <w:r w:rsidRPr="002D4E3C">
        <w:rPr>
          <w:rFonts w:ascii="Times New Roman" w:eastAsia="Calibri" w:hAnsi="Times New Roman" w:cs="Times New Roman"/>
          <w:i/>
          <w:sz w:val="23"/>
          <w:szCs w:val="23"/>
        </w:rPr>
        <w:t xml:space="preserve"> </w:t>
      </w:r>
      <w:proofErr w:type="spellStart"/>
      <w:r w:rsidRPr="002D4E3C">
        <w:rPr>
          <w:rFonts w:ascii="Times New Roman" w:eastAsia="Calibri" w:hAnsi="Times New Roman" w:cs="Times New Roman"/>
          <w:i/>
          <w:sz w:val="23"/>
          <w:szCs w:val="23"/>
        </w:rPr>
        <w:t>euro</w:t>
      </w:r>
      <w:proofErr w:type="spellEnd"/>
      <w:r w:rsidRPr="002D4E3C">
        <w:rPr>
          <w:rFonts w:ascii="Times New Roman" w:eastAsia="Calibri" w:hAnsi="Times New Roman" w:cs="Times New Roman"/>
          <w:sz w:val="23"/>
          <w:szCs w:val="23"/>
        </w:rPr>
        <w:t>, no tām attiecināmās izma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ksas ir 6690816 </w:t>
      </w:r>
      <w:proofErr w:type="spellStart"/>
      <w:r w:rsidRPr="002D4E3C">
        <w:rPr>
          <w:rFonts w:ascii="Times New Roman" w:eastAsia="Calibri" w:hAnsi="Times New Roman" w:cs="Times New Roman"/>
          <w:i/>
          <w:sz w:val="23"/>
          <w:szCs w:val="23"/>
        </w:rPr>
        <w:t>euro</w:t>
      </w:r>
      <w:proofErr w:type="spellEnd"/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, tai skaitā Eiropas Reģionālās attīstības fonda līdzfinansējums 5000000 </w:t>
      </w:r>
      <w:proofErr w:type="spellStart"/>
      <w:r w:rsidRPr="002D4E3C">
        <w:rPr>
          <w:rFonts w:ascii="Times New Roman" w:eastAsia="Calibri" w:hAnsi="Times New Roman" w:cs="Times New Roman"/>
          <w:i/>
          <w:sz w:val="23"/>
          <w:szCs w:val="23"/>
        </w:rPr>
        <w:t>euro</w:t>
      </w:r>
      <w:proofErr w:type="spellEnd"/>
      <w:r w:rsidRPr="002D4E3C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3F3135F" w14:textId="4E4862A1" w:rsidR="0054776B" w:rsidRPr="002D4E3C" w:rsidRDefault="00EA4656" w:rsidP="00103899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Pašvaldība 2023. gada 15. decembrī iesniedza projekta iesniegumu Centrālajā finanšu un līgumu aģentūrā (turpmāk – CFLA). </w:t>
      </w:r>
      <w:bookmarkStart w:id="0" w:name="_Hlk163639681"/>
    </w:p>
    <w:p w14:paraId="64CFC783" w14:textId="49FC8D49" w:rsidR="00103899" w:rsidRPr="002D4E3C" w:rsidRDefault="00EA4656" w:rsidP="00103899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4E3C">
        <w:rPr>
          <w:rFonts w:ascii="Times New Roman" w:eastAsia="Calibri" w:hAnsi="Times New Roman" w:cs="Times New Roman"/>
          <w:sz w:val="23"/>
          <w:szCs w:val="23"/>
        </w:rPr>
        <w:t>CFLA 2024. gada 16. februārī pieņēm</w:t>
      </w:r>
      <w:r w:rsidRPr="002D4E3C">
        <w:rPr>
          <w:rFonts w:ascii="Times New Roman" w:eastAsia="Calibri" w:hAnsi="Times New Roman" w:cs="Times New Roman"/>
          <w:sz w:val="23"/>
          <w:szCs w:val="23"/>
        </w:rPr>
        <w:t>a lēmumu Nr.39-2-10/1433 p</w:t>
      </w:r>
      <w:bookmarkEnd w:id="0"/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ar projekta iesnieguma apstiprināšanu ar nosacījumu. </w:t>
      </w:r>
    </w:p>
    <w:p w14:paraId="1225C7A1" w14:textId="724D9CE4" w:rsidR="00103899" w:rsidRPr="002D4E3C" w:rsidRDefault="00EA4656" w:rsidP="0010389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Ņemot vērā apstiprināšanas nosacījumos konstatēto, nepieciešams veikt grozījumus lēmumā Nr.</w:t>
      </w:r>
      <w:r w:rsidR="0054776B"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427, precizējot informāciju par projekta īstenošanas attiecināmo izmaksu 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apmēru.</w:t>
      </w:r>
    </w:p>
    <w:p w14:paraId="4E683990" w14:textId="77777777" w:rsidR="00103899" w:rsidRPr="002D4E3C" w:rsidRDefault="00EA4656" w:rsidP="00103899">
      <w:pPr>
        <w:spacing w:before="120"/>
        <w:jc w:val="both"/>
        <w:outlineLvl w:val="0"/>
        <w:rPr>
          <w:rFonts w:ascii="Times New Roman" w:eastAsia="Calibri" w:hAnsi="Times New Roman" w:cs="Times New Roman"/>
          <w:sz w:val="23"/>
          <w:szCs w:val="23"/>
        </w:rPr>
      </w:pPr>
      <w:r w:rsidRPr="002D4E3C">
        <w:rPr>
          <w:rFonts w:ascii="Times New Roman" w:eastAsia="Calibri" w:hAnsi="Times New Roman" w:cs="Times New Roman"/>
          <w:bCs/>
          <w:sz w:val="23"/>
          <w:szCs w:val="23"/>
        </w:rPr>
        <w:t>P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amatojoties uz </w:t>
      </w:r>
      <w:r w:rsidRPr="002D4E3C">
        <w:rPr>
          <w:rFonts w:ascii="Times New Roman" w:eastAsia="Calibri" w:hAnsi="Times New Roman" w:cs="Times New Roman"/>
          <w:sz w:val="23"/>
          <w:szCs w:val="23"/>
        </w:rPr>
        <w:t>Pašvaldību likuma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 4. panta pirmās daļas </w:t>
      </w:r>
      <w:r w:rsidRPr="002D4E3C">
        <w:rPr>
          <w:rFonts w:ascii="Times New Roman" w:eastAsia="Calibri" w:hAnsi="Times New Roman" w:cs="Times New Roman"/>
          <w:sz w:val="23"/>
          <w:szCs w:val="23"/>
        </w:rPr>
        <w:t>4</w:t>
      </w:r>
      <w:r w:rsidRPr="002D4E3C">
        <w:rPr>
          <w:rFonts w:ascii="Times New Roman" w:eastAsia="Calibri" w:hAnsi="Times New Roman" w:cs="Times New Roman"/>
          <w:sz w:val="23"/>
          <w:szCs w:val="23"/>
        </w:rPr>
        <w:t>. punktu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 un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sz w:val="23"/>
          <w:szCs w:val="23"/>
        </w:rPr>
        <w:t>Finanšu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 komitejas </w:t>
      </w:r>
      <w:r w:rsidRPr="002D4E3C">
        <w:rPr>
          <w:rFonts w:ascii="Times New Roman" w:eastAsia="Calibri" w:hAnsi="Times New Roman" w:cs="Times New Roman"/>
          <w:sz w:val="23"/>
          <w:szCs w:val="23"/>
        </w:rPr>
        <w:t>17</w:t>
      </w:r>
      <w:r w:rsidRPr="002D4E3C">
        <w:rPr>
          <w:rFonts w:ascii="Times New Roman" w:eastAsia="Calibri" w:hAnsi="Times New Roman" w:cs="Times New Roman"/>
          <w:sz w:val="23"/>
          <w:szCs w:val="23"/>
        </w:rPr>
        <w:t>.</w:t>
      </w:r>
      <w:r w:rsidRPr="002D4E3C">
        <w:rPr>
          <w:rFonts w:ascii="Times New Roman" w:eastAsia="Calibri" w:hAnsi="Times New Roman" w:cs="Times New Roman"/>
          <w:sz w:val="23"/>
          <w:szCs w:val="23"/>
        </w:rPr>
        <w:t>04</w:t>
      </w:r>
      <w:r w:rsidRPr="002D4E3C">
        <w:rPr>
          <w:rFonts w:ascii="Times New Roman" w:eastAsia="Calibri" w:hAnsi="Times New Roman" w:cs="Times New Roman"/>
          <w:sz w:val="23"/>
          <w:szCs w:val="23"/>
        </w:rPr>
        <w:t>.202</w:t>
      </w:r>
      <w:r w:rsidRPr="002D4E3C">
        <w:rPr>
          <w:rFonts w:ascii="Times New Roman" w:eastAsia="Calibri" w:hAnsi="Times New Roman" w:cs="Times New Roman"/>
          <w:sz w:val="23"/>
          <w:szCs w:val="23"/>
        </w:rPr>
        <w:t>4</w:t>
      </w:r>
      <w:r w:rsidRPr="002D4E3C">
        <w:rPr>
          <w:rFonts w:ascii="Times New Roman" w:eastAsia="Calibri" w:hAnsi="Times New Roman" w:cs="Times New Roman"/>
          <w:sz w:val="23"/>
          <w:szCs w:val="23"/>
        </w:rPr>
        <w:t>. atzinumu, Ādažu novada pašvaldības dome</w:t>
      </w:r>
    </w:p>
    <w:p w14:paraId="7E71C6D5" w14:textId="77777777" w:rsidR="00564CA6" w:rsidRPr="002D4E3C" w:rsidRDefault="00EA4656" w:rsidP="0005009E">
      <w:pPr>
        <w:spacing w:before="12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D4E3C">
        <w:rPr>
          <w:rFonts w:ascii="Times New Roman" w:hAnsi="Times New Roman" w:cs="Times New Roman"/>
          <w:b/>
          <w:sz w:val="23"/>
          <w:szCs w:val="23"/>
        </w:rPr>
        <w:t>NOLEMJ:</w:t>
      </w:r>
    </w:p>
    <w:p w14:paraId="264201DB" w14:textId="4D0AE027" w:rsidR="00103899" w:rsidRPr="002D4E3C" w:rsidRDefault="00EA4656" w:rsidP="00103899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2D4E3C">
        <w:rPr>
          <w:rFonts w:ascii="Times New Roman" w:eastAsia="Calibri" w:hAnsi="Times New Roman" w:cs="Times New Roman"/>
          <w:sz w:val="23"/>
          <w:szCs w:val="23"/>
        </w:rPr>
        <w:t>V</w:t>
      </w:r>
      <w:r w:rsidRPr="002D4E3C">
        <w:rPr>
          <w:rFonts w:ascii="Times New Roman" w:eastAsia="Calibri" w:hAnsi="Times New Roman" w:cs="Times New Roman"/>
          <w:sz w:val="23"/>
          <w:szCs w:val="23"/>
        </w:rPr>
        <w:t>eikt grozījumus Ādažu novada pašvaldības domes 23.11.2023.</w:t>
      </w:r>
      <w:r w:rsidR="0054776B" w:rsidRPr="002D4E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sz w:val="23"/>
          <w:szCs w:val="23"/>
        </w:rPr>
        <w:t>lēmumā Nr.</w:t>
      </w:r>
      <w:r w:rsidR="0054776B" w:rsidRPr="002D4E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2D4E3C">
        <w:rPr>
          <w:rFonts w:ascii="Times New Roman" w:eastAsia="Calibri" w:hAnsi="Times New Roman" w:cs="Times New Roman"/>
          <w:sz w:val="23"/>
          <w:szCs w:val="23"/>
        </w:rPr>
        <w:t>427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“Par dalību 4.2.1.7.pasākuma “Pirmsskolas izglītības iestāžu infrastruktūras attīstība” projektu iesniegumu atlasē”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un izteikt lemjošās daļas 1.</w:t>
      </w:r>
      <w:r w:rsidR="0054776B"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>punktu jaunā redakcijā:</w:t>
      </w:r>
    </w:p>
    <w:p w14:paraId="4D4DEF72" w14:textId="2688CF3D" w:rsidR="00103899" w:rsidRPr="002D4E3C" w:rsidRDefault="00EA4656" w:rsidP="0005009E">
      <w:pPr>
        <w:pStyle w:val="ListParagraph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4E3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“1. 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Konceptuāli atbalstīt Ādažu novada pašvaldības </w:t>
      </w:r>
      <w:bookmarkStart w:id="1" w:name="_Hlk163575474"/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projekta “Jauna pirmsskolas izglītības iestāde Podniekos” dalību Eiropas Savienības kohēzijas politikas programmas 2021.-2027. gadam 4.2.1. specifiskā atbalsta mērķa “Uzlabot vienlīdzīgu piekļuvi iekļaujošiem 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un kvalitatīviem pakalpojumiem izglītības, mācību un mūžizglītības jomā, attīstot pieejamu infrastruktūru, tostarp veicinot noturību izglītošanā un mācībās attālinātā un tiešsaistes režīmā” 4.2.1.7. pasākuma “Pirmsskolas izglītības iestāžu infrastruktūras </w:t>
      </w:r>
      <w:r w:rsidRPr="002D4E3C">
        <w:rPr>
          <w:rFonts w:ascii="Times New Roman" w:eastAsia="Calibri" w:hAnsi="Times New Roman" w:cs="Times New Roman"/>
          <w:sz w:val="23"/>
          <w:szCs w:val="23"/>
        </w:rPr>
        <w:t>attīstība” īstenošan</w:t>
      </w:r>
      <w:r w:rsidR="0054776B" w:rsidRPr="002D4E3C">
        <w:rPr>
          <w:rFonts w:ascii="Times New Roman" w:eastAsia="Calibri" w:hAnsi="Times New Roman" w:cs="Times New Roman"/>
          <w:sz w:val="23"/>
          <w:szCs w:val="23"/>
        </w:rPr>
        <w:t>ā</w:t>
      </w: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 ar kopējām attiecinām</w:t>
      </w:r>
      <w:r w:rsidR="0054776B" w:rsidRPr="002D4E3C">
        <w:rPr>
          <w:rFonts w:ascii="Times New Roman" w:eastAsia="Calibri" w:hAnsi="Times New Roman" w:cs="Times New Roman"/>
          <w:sz w:val="23"/>
          <w:szCs w:val="23"/>
        </w:rPr>
        <w:t>aj</w:t>
      </w:r>
      <w:r w:rsidRPr="002D4E3C">
        <w:rPr>
          <w:rFonts w:ascii="Times New Roman" w:eastAsia="Calibri" w:hAnsi="Times New Roman" w:cs="Times New Roman"/>
          <w:sz w:val="23"/>
          <w:szCs w:val="23"/>
        </w:rPr>
        <w:t>ām izmaksām 9 964 057</w:t>
      </w:r>
      <w:r w:rsidRPr="002D4E3C">
        <w:rPr>
          <w:rFonts w:ascii="Times New Roman" w:eastAsia="Calibri" w:hAnsi="Times New Roman" w:cs="Times New Roman"/>
          <w:i/>
          <w:sz w:val="23"/>
          <w:szCs w:val="23"/>
        </w:rPr>
        <w:t xml:space="preserve"> </w:t>
      </w:r>
      <w:proofErr w:type="spellStart"/>
      <w:r w:rsidRPr="002D4E3C">
        <w:rPr>
          <w:rFonts w:ascii="Times New Roman" w:eastAsia="Calibri" w:hAnsi="Times New Roman" w:cs="Times New Roman"/>
          <w:i/>
          <w:sz w:val="23"/>
          <w:szCs w:val="23"/>
        </w:rPr>
        <w:t>euro</w:t>
      </w:r>
      <w:proofErr w:type="spellEnd"/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, t.sk. pašvaldības finansējums 4 964 057 </w:t>
      </w:r>
      <w:proofErr w:type="spellStart"/>
      <w:r w:rsidRPr="002D4E3C">
        <w:rPr>
          <w:rFonts w:ascii="Times New Roman" w:eastAsia="Calibri" w:hAnsi="Times New Roman" w:cs="Times New Roman"/>
          <w:i/>
          <w:sz w:val="23"/>
          <w:szCs w:val="23"/>
        </w:rPr>
        <w:t>euro</w:t>
      </w:r>
      <w:proofErr w:type="spellEnd"/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 un Eiropas Reģionālās attīstības fonda finansējums 5 000 000 </w:t>
      </w:r>
      <w:proofErr w:type="spellStart"/>
      <w:r w:rsidRPr="002D4E3C">
        <w:rPr>
          <w:rFonts w:ascii="Times New Roman" w:eastAsia="Calibri" w:hAnsi="Times New Roman" w:cs="Times New Roman"/>
          <w:i/>
          <w:sz w:val="23"/>
          <w:szCs w:val="23"/>
        </w:rPr>
        <w:t>euro</w:t>
      </w:r>
      <w:proofErr w:type="spellEnd"/>
      <w:r w:rsidRPr="002D4E3C">
        <w:rPr>
          <w:rFonts w:ascii="Times New Roman" w:eastAsia="Calibri" w:hAnsi="Times New Roman" w:cs="Times New Roman"/>
          <w:sz w:val="23"/>
          <w:szCs w:val="23"/>
        </w:rPr>
        <w:t>.”</w:t>
      </w:r>
    </w:p>
    <w:bookmarkEnd w:id="1"/>
    <w:p w14:paraId="28848560" w14:textId="77777777" w:rsidR="00BB16A4" w:rsidRPr="002D4E3C" w:rsidRDefault="00BB16A4" w:rsidP="00BB16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EE40704" w14:textId="12C84266" w:rsidR="00564CA6" w:rsidRPr="002D4E3C" w:rsidRDefault="00EA4656" w:rsidP="002D4E3C">
      <w:pPr>
        <w:spacing w:after="120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2D4E3C">
        <w:rPr>
          <w:rFonts w:ascii="Times New Roman" w:hAnsi="Times New Roman" w:cs="Times New Roman"/>
          <w:noProof/>
          <w:sz w:val="23"/>
          <w:szCs w:val="23"/>
        </w:rPr>
        <w:t>Pašvaldības domes priekšsēdētāj</w:t>
      </w:r>
      <w:r w:rsidR="00FA29A3" w:rsidRPr="002D4E3C">
        <w:rPr>
          <w:rFonts w:ascii="Times New Roman" w:hAnsi="Times New Roman" w:cs="Times New Roman"/>
          <w:noProof/>
          <w:sz w:val="23"/>
          <w:szCs w:val="23"/>
        </w:rPr>
        <w:t>a</w:t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Pr="002D4E3C">
        <w:rPr>
          <w:rFonts w:ascii="Times New Roman" w:hAnsi="Times New Roman" w:cs="Times New Roman"/>
          <w:noProof/>
          <w:sz w:val="23"/>
          <w:szCs w:val="23"/>
        </w:rPr>
        <w:tab/>
      </w:r>
      <w:r w:rsidR="00FA29A3" w:rsidRPr="002D4E3C">
        <w:rPr>
          <w:rFonts w:ascii="Times New Roman" w:hAnsi="Times New Roman" w:cs="Times New Roman"/>
          <w:noProof/>
          <w:sz w:val="23"/>
          <w:szCs w:val="23"/>
        </w:rPr>
        <w:t>K. Miķelsone</w:t>
      </w:r>
      <w:r w:rsidRPr="002D4E3C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6955A864" w14:textId="6292979B" w:rsidR="00564CA6" w:rsidRPr="00564CA6" w:rsidRDefault="00EA4656" w:rsidP="002D4E3C">
      <w:pPr>
        <w:jc w:val="center"/>
        <w:rPr>
          <w:rFonts w:ascii="Times New Roman" w:hAnsi="Times New Roman" w:cs="Times New Roman"/>
        </w:rPr>
      </w:pPr>
      <w:r w:rsidRPr="002D4E3C">
        <w:rPr>
          <w:rFonts w:ascii="Times New Roman" w:eastAsia="Calibri" w:hAnsi="Times New Roman" w:cs="Times New Roman"/>
          <w:sz w:val="23"/>
          <w:szCs w:val="23"/>
        </w:rPr>
        <w:t xml:space="preserve">ŠIS </w:t>
      </w:r>
      <w:r w:rsidRPr="002D4E3C">
        <w:rPr>
          <w:rFonts w:ascii="Times New Roman" w:eastAsia="Calibri" w:hAnsi="Times New Roman" w:cs="Times New Roman"/>
          <w:sz w:val="23"/>
          <w:szCs w:val="23"/>
        </w:rPr>
        <w:t>DOKUMENTS IR ELEKTRONISKI PARAKSTĪTS AR DROŠU ELEKTRONISKO PARAKSTU UN SATUR LAIKA ZĪMOGU</w:t>
      </w: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6916" w14:textId="77777777" w:rsidR="00000000" w:rsidRDefault="00EA4656">
      <w:r>
        <w:separator/>
      </w:r>
    </w:p>
  </w:endnote>
  <w:endnote w:type="continuationSeparator" w:id="0">
    <w:p w14:paraId="2D09928E" w14:textId="77777777" w:rsidR="00000000" w:rsidRDefault="00EA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23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A465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AA58" w14:textId="77777777" w:rsidR="00000000" w:rsidRDefault="00EA4656">
      <w:r>
        <w:separator/>
      </w:r>
    </w:p>
  </w:footnote>
  <w:footnote w:type="continuationSeparator" w:id="0">
    <w:p w14:paraId="7811F547" w14:textId="77777777" w:rsidR="00000000" w:rsidRDefault="00EA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9E45E24">
      <w:start w:val="1"/>
      <w:numFmt w:val="decimal"/>
      <w:lvlText w:val="%1."/>
      <w:lvlJc w:val="left"/>
      <w:pPr>
        <w:ind w:left="-981" w:hanging="360"/>
      </w:pPr>
      <w:rPr>
        <w:rFonts w:hint="default"/>
      </w:rPr>
    </w:lvl>
    <w:lvl w:ilvl="1" w:tplc="15C81F04" w:tentative="1">
      <w:start w:val="1"/>
      <w:numFmt w:val="lowerLetter"/>
      <w:lvlText w:val="%2."/>
      <w:lvlJc w:val="left"/>
      <w:pPr>
        <w:ind w:left="-261" w:hanging="360"/>
      </w:pPr>
    </w:lvl>
    <w:lvl w:ilvl="2" w:tplc="3AF40746" w:tentative="1">
      <w:start w:val="1"/>
      <w:numFmt w:val="lowerRoman"/>
      <w:lvlText w:val="%3."/>
      <w:lvlJc w:val="right"/>
      <w:pPr>
        <w:ind w:left="459" w:hanging="180"/>
      </w:pPr>
    </w:lvl>
    <w:lvl w:ilvl="3" w:tplc="73CAA344" w:tentative="1">
      <w:start w:val="1"/>
      <w:numFmt w:val="decimal"/>
      <w:lvlText w:val="%4."/>
      <w:lvlJc w:val="left"/>
      <w:pPr>
        <w:ind w:left="1179" w:hanging="360"/>
      </w:pPr>
    </w:lvl>
    <w:lvl w:ilvl="4" w:tplc="03809428" w:tentative="1">
      <w:start w:val="1"/>
      <w:numFmt w:val="lowerLetter"/>
      <w:lvlText w:val="%5."/>
      <w:lvlJc w:val="left"/>
      <w:pPr>
        <w:ind w:left="1899" w:hanging="360"/>
      </w:pPr>
    </w:lvl>
    <w:lvl w:ilvl="5" w:tplc="6DF6D64A" w:tentative="1">
      <w:start w:val="1"/>
      <w:numFmt w:val="lowerRoman"/>
      <w:lvlText w:val="%6."/>
      <w:lvlJc w:val="right"/>
      <w:pPr>
        <w:ind w:left="2619" w:hanging="180"/>
      </w:pPr>
    </w:lvl>
    <w:lvl w:ilvl="6" w:tplc="6BF88666" w:tentative="1">
      <w:start w:val="1"/>
      <w:numFmt w:val="decimal"/>
      <w:lvlText w:val="%7."/>
      <w:lvlJc w:val="left"/>
      <w:pPr>
        <w:ind w:left="3339" w:hanging="360"/>
      </w:pPr>
    </w:lvl>
    <w:lvl w:ilvl="7" w:tplc="70AE3C40" w:tentative="1">
      <w:start w:val="1"/>
      <w:numFmt w:val="lowerLetter"/>
      <w:lvlText w:val="%8."/>
      <w:lvlJc w:val="left"/>
      <w:pPr>
        <w:ind w:left="4059" w:hanging="360"/>
      </w:pPr>
    </w:lvl>
    <w:lvl w:ilvl="8" w:tplc="BC382006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DF6"/>
    <w:rsid w:val="0005009E"/>
    <w:rsid w:val="00070E3F"/>
    <w:rsid w:val="00103899"/>
    <w:rsid w:val="00147221"/>
    <w:rsid w:val="00195A73"/>
    <w:rsid w:val="0025391B"/>
    <w:rsid w:val="00263956"/>
    <w:rsid w:val="00297558"/>
    <w:rsid w:val="002D4E3C"/>
    <w:rsid w:val="00351D48"/>
    <w:rsid w:val="00493891"/>
    <w:rsid w:val="004D516C"/>
    <w:rsid w:val="0053073B"/>
    <w:rsid w:val="00543508"/>
    <w:rsid w:val="0054776B"/>
    <w:rsid w:val="00564CA6"/>
    <w:rsid w:val="005C7FA1"/>
    <w:rsid w:val="005D469B"/>
    <w:rsid w:val="00617AAC"/>
    <w:rsid w:val="00693F05"/>
    <w:rsid w:val="006B6C02"/>
    <w:rsid w:val="006D3451"/>
    <w:rsid w:val="0074092B"/>
    <w:rsid w:val="007B4DDB"/>
    <w:rsid w:val="008257F8"/>
    <w:rsid w:val="008A6041"/>
    <w:rsid w:val="009139A1"/>
    <w:rsid w:val="009620EF"/>
    <w:rsid w:val="00996740"/>
    <w:rsid w:val="009A3989"/>
    <w:rsid w:val="00A52B04"/>
    <w:rsid w:val="00B36CD4"/>
    <w:rsid w:val="00BB16A4"/>
    <w:rsid w:val="00C9477C"/>
    <w:rsid w:val="00D86969"/>
    <w:rsid w:val="00E52DA2"/>
    <w:rsid w:val="00E75D8D"/>
    <w:rsid w:val="00EA465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103899"/>
    <w:pPr>
      <w:ind w:left="720"/>
      <w:contextualSpacing/>
    </w:pPr>
  </w:style>
  <w:style w:type="paragraph" w:styleId="Revision">
    <w:name w:val="Revision"/>
    <w:hidden/>
    <w:uiPriority w:val="99"/>
    <w:semiHidden/>
    <w:rsid w:val="0054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41BF-F843-4BBC-82C5-B85957F7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2024-04-26T08:24:00Z</dcterms:created>
  <dcterms:modified xsi:type="dcterms:W3CDTF">2024-04-26T08:24:00Z</dcterms:modified>
</cp:coreProperties>
</file>