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A4796" w14:textId="77777777" w:rsidR="004D516C" w:rsidRDefault="005D249E" w:rsidP="00564CA6">
      <w:r>
        <w:rPr>
          <w:noProof/>
        </w:rPr>
        <w:drawing>
          <wp:inline distT="0" distB="0" distL="0" distR="0" wp14:anchorId="0CA67B0B" wp14:editId="34F29AB1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9045C" w14:textId="77777777" w:rsidR="005C7FA1" w:rsidRPr="00193555" w:rsidRDefault="005C7FA1" w:rsidP="00564CA6"/>
    <w:p w14:paraId="3289001C" w14:textId="77777777" w:rsidR="00564CA6" w:rsidRPr="00193555" w:rsidRDefault="005D249E" w:rsidP="00564CA6">
      <w:pPr>
        <w:jc w:val="right"/>
        <w:rPr>
          <w:rFonts w:ascii="Times New Roman" w:hAnsi="Times New Roman" w:cs="Times New Roman"/>
          <w:noProof/>
        </w:rPr>
      </w:pPr>
      <w:r w:rsidRPr="00193555">
        <w:rPr>
          <w:rFonts w:ascii="Times New Roman" w:hAnsi="Times New Roman" w:cs="Times New Roman"/>
          <w:noProof/>
        </w:rPr>
        <w:t xml:space="preserve">PROJEKTS uz </w:t>
      </w:r>
      <w:r w:rsidR="00193555" w:rsidRPr="00193555">
        <w:rPr>
          <w:rFonts w:ascii="Times New Roman" w:hAnsi="Times New Roman" w:cs="Times New Roman"/>
          <w:noProof/>
        </w:rPr>
        <w:t>21.05.2024</w:t>
      </w:r>
      <w:r w:rsidRPr="00193555">
        <w:rPr>
          <w:rFonts w:ascii="Times New Roman" w:hAnsi="Times New Roman" w:cs="Times New Roman"/>
          <w:noProof/>
        </w:rPr>
        <w:t>.</w:t>
      </w:r>
    </w:p>
    <w:p w14:paraId="4CD5FEF9" w14:textId="77777777" w:rsidR="00564CA6" w:rsidRPr="00193555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8A37744" w14:textId="77777777" w:rsidR="00564CA6" w:rsidRPr="00193555" w:rsidRDefault="005D249E" w:rsidP="00564CA6">
      <w:pPr>
        <w:jc w:val="right"/>
        <w:rPr>
          <w:rFonts w:ascii="Times New Roman" w:hAnsi="Times New Roman" w:cs="Times New Roman"/>
          <w:noProof/>
        </w:rPr>
      </w:pPr>
      <w:r w:rsidRPr="00193555">
        <w:rPr>
          <w:rFonts w:ascii="Times New Roman" w:hAnsi="Times New Roman" w:cs="Times New Roman"/>
          <w:noProof/>
        </w:rPr>
        <w:t xml:space="preserve">vēlamais datums izskatīšanai: </w:t>
      </w:r>
      <w:r w:rsidR="00193555" w:rsidRPr="00193555">
        <w:rPr>
          <w:rFonts w:ascii="Times New Roman" w:hAnsi="Times New Roman" w:cs="Times New Roman"/>
          <w:noProof/>
        </w:rPr>
        <w:t>Finanšu komitejā</w:t>
      </w:r>
      <w:r w:rsidRPr="00193555">
        <w:rPr>
          <w:rFonts w:ascii="Times New Roman" w:hAnsi="Times New Roman" w:cs="Times New Roman"/>
          <w:noProof/>
        </w:rPr>
        <w:t xml:space="preserve"> </w:t>
      </w:r>
      <w:r w:rsidR="00193555" w:rsidRPr="00193555">
        <w:rPr>
          <w:rFonts w:ascii="Times New Roman" w:hAnsi="Times New Roman" w:cs="Times New Roman"/>
          <w:noProof/>
        </w:rPr>
        <w:t>22</w:t>
      </w:r>
      <w:r w:rsidRPr="00193555">
        <w:rPr>
          <w:rFonts w:ascii="Times New Roman" w:hAnsi="Times New Roman" w:cs="Times New Roman"/>
          <w:noProof/>
        </w:rPr>
        <w:t>.</w:t>
      </w:r>
      <w:r w:rsidR="00193555" w:rsidRPr="00193555">
        <w:rPr>
          <w:rFonts w:ascii="Times New Roman" w:hAnsi="Times New Roman" w:cs="Times New Roman"/>
          <w:noProof/>
        </w:rPr>
        <w:t>05</w:t>
      </w:r>
      <w:r w:rsidRPr="00193555">
        <w:rPr>
          <w:rFonts w:ascii="Times New Roman" w:hAnsi="Times New Roman" w:cs="Times New Roman"/>
          <w:noProof/>
        </w:rPr>
        <w:t>.</w:t>
      </w:r>
      <w:r w:rsidR="00193555" w:rsidRPr="00193555">
        <w:rPr>
          <w:rFonts w:ascii="Times New Roman" w:hAnsi="Times New Roman" w:cs="Times New Roman"/>
          <w:noProof/>
        </w:rPr>
        <w:t>2024</w:t>
      </w:r>
      <w:r w:rsidRPr="00193555">
        <w:rPr>
          <w:rFonts w:ascii="Times New Roman" w:hAnsi="Times New Roman" w:cs="Times New Roman"/>
          <w:noProof/>
        </w:rPr>
        <w:t>.</w:t>
      </w:r>
    </w:p>
    <w:p w14:paraId="42233941" w14:textId="77777777" w:rsidR="00564CA6" w:rsidRPr="00193555" w:rsidRDefault="005D249E" w:rsidP="00564CA6">
      <w:pPr>
        <w:jc w:val="right"/>
        <w:rPr>
          <w:rFonts w:ascii="Times New Roman" w:hAnsi="Times New Roman" w:cs="Times New Roman"/>
          <w:noProof/>
        </w:rPr>
      </w:pPr>
      <w:r w:rsidRPr="00193555">
        <w:rPr>
          <w:rFonts w:ascii="Times New Roman" w:hAnsi="Times New Roman" w:cs="Times New Roman"/>
          <w:noProof/>
        </w:rPr>
        <w:t xml:space="preserve">domē: </w:t>
      </w:r>
      <w:r w:rsidR="00193555" w:rsidRPr="00193555">
        <w:rPr>
          <w:rFonts w:ascii="Times New Roman" w:hAnsi="Times New Roman" w:cs="Times New Roman"/>
          <w:noProof/>
        </w:rPr>
        <w:t>30</w:t>
      </w:r>
      <w:r w:rsidRPr="00193555">
        <w:rPr>
          <w:rFonts w:ascii="Times New Roman" w:hAnsi="Times New Roman" w:cs="Times New Roman"/>
          <w:noProof/>
        </w:rPr>
        <w:t>.0</w:t>
      </w:r>
      <w:r w:rsidR="00193555" w:rsidRPr="00193555">
        <w:rPr>
          <w:rFonts w:ascii="Times New Roman" w:hAnsi="Times New Roman" w:cs="Times New Roman"/>
          <w:noProof/>
        </w:rPr>
        <w:t>5</w:t>
      </w:r>
      <w:r w:rsidRPr="00193555">
        <w:rPr>
          <w:rFonts w:ascii="Times New Roman" w:hAnsi="Times New Roman" w:cs="Times New Roman"/>
          <w:noProof/>
        </w:rPr>
        <w:t>.</w:t>
      </w:r>
      <w:r w:rsidR="00193555" w:rsidRPr="00193555">
        <w:rPr>
          <w:rFonts w:ascii="Times New Roman" w:hAnsi="Times New Roman" w:cs="Times New Roman"/>
          <w:noProof/>
        </w:rPr>
        <w:t>2024</w:t>
      </w:r>
      <w:r w:rsidRPr="00193555">
        <w:rPr>
          <w:rFonts w:ascii="Times New Roman" w:hAnsi="Times New Roman" w:cs="Times New Roman"/>
          <w:noProof/>
        </w:rPr>
        <w:t>.</w:t>
      </w:r>
    </w:p>
    <w:p w14:paraId="5C584C60" w14:textId="77777777" w:rsidR="00564CA6" w:rsidRPr="00193555" w:rsidRDefault="005D249E" w:rsidP="00564CA6">
      <w:pPr>
        <w:jc w:val="right"/>
        <w:rPr>
          <w:rFonts w:ascii="Times New Roman" w:hAnsi="Times New Roman" w:cs="Times New Roman"/>
          <w:noProof/>
        </w:rPr>
      </w:pPr>
      <w:r w:rsidRPr="00193555">
        <w:rPr>
          <w:rFonts w:ascii="Times New Roman" w:hAnsi="Times New Roman" w:cs="Times New Roman"/>
          <w:noProof/>
        </w:rPr>
        <w:t>sagatavotājs</w:t>
      </w:r>
      <w:r w:rsidR="00193555" w:rsidRPr="00193555">
        <w:rPr>
          <w:rFonts w:ascii="Times New Roman" w:hAnsi="Times New Roman" w:cs="Times New Roman"/>
          <w:noProof/>
        </w:rPr>
        <w:t>, ziņotājs</w:t>
      </w:r>
      <w:r w:rsidRPr="00193555">
        <w:rPr>
          <w:rFonts w:ascii="Times New Roman" w:hAnsi="Times New Roman" w:cs="Times New Roman"/>
          <w:noProof/>
        </w:rPr>
        <w:t xml:space="preserve">: </w:t>
      </w:r>
      <w:r w:rsidR="00193555" w:rsidRPr="00193555">
        <w:rPr>
          <w:rFonts w:ascii="Times New Roman" w:hAnsi="Times New Roman" w:cs="Times New Roman"/>
          <w:noProof/>
        </w:rPr>
        <w:t>Annija Dukāte</w:t>
      </w:r>
    </w:p>
    <w:p w14:paraId="4276EFF1" w14:textId="77777777" w:rsidR="00193555" w:rsidRPr="00193555" w:rsidRDefault="00193555" w:rsidP="00564CA6">
      <w:pPr>
        <w:jc w:val="right"/>
        <w:rPr>
          <w:rFonts w:ascii="Times New Roman" w:hAnsi="Times New Roman" w:cs="Times New Roman"/>
          <w:noProof/>
        </w:rPr>
      </w:pPr>
    </w:p>
    <w:p w14:paraId="67DFCE0F" w14:textId="77777777" w:rsidR="00564CA6" w:rsidRPr="00193555" w:rsidRDefault="005D249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193555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193555">
        <w:rPr>
          <w:rFonts w:ascii="Times New Roman" w:hAnsi="Times New Roman" w:cs="Times New Roman"/>
          <w:noProof/>
          <w:sz w:val="28"/>
          <w:szCs w:val="28"/>
        </w:rPr>
        <w:tab/>
      </w:r>
    </w:p>
    <w:p w14:paraId="0FF109AB" w14:textId="77777777" w:rsidR="00564CA6" w:rsidRPr="00193555" w:rsidRDefault="005D249E" w:rsidP="00564CA6">
      <w:pPr>
        <w:jc w:val="center"/>
        <w:rPr>
          <w:rFonts w:ascii="Times New Roman" w:hAnsi="Times New Roman" w:cs="Times New Roman"/>
          <w:noProof/>
        </w:rPr>
      </w:pPr>
      <w:r w:rsidRPr="00193555">
        <w:rPr>
          <w:rFonts w:ascii="Times New Roman" w:hAnsi="Times New Roman" w:cs="Times New Roman"/>
          <w:noProof/>
        </w:rPr>
        <w:t>Ādažos, Ādažu novadā</w:t>
      </w:r>
    </w:p>
    <w:p w14:paraId="2D0C8E09" w14:textId="77777777" w:rsidR="00564CA6" w:rsidRPr="00193555" w:rsidRDefault="005D249E" w:rsidP="00564CA6">
      <w:pPr>
        <w:rPr>
          <w:rFonts w:ascii="Times New Roman" w:hAnsi="Times New Roman" w:cs="Times New Roman"/>
        </w:rPr>
      </w:pPr>
      <w:r w:rsidRPr="00193555">
        <w:rPr>
          <w:rFonts w:ascii="Times New Roman" w:hAnsi="Times New Roman" w:cs="Times New Roman"/>
          <w:noProof/>
        </w:rPr>
        <w:tab/>
      </w:r>
      <w:r w:rsidRPr="00193555">
        <w:rPr>
          <w:rFonts w:ascii="Times New Roman" w:hAnsi="Times New Roman" w:cs="Times New Roman"/>
          <w:noProof/>
        </w:rPr>
        <w:tab/>
      </w:r>
      <w:r w:rsidRPr="00193555">
        <w:rPr>
          <w:rFonts w:ascii="Times New Roman" w:hAnsi="Times New Roman" w:cs="Times New Roman"/>
          <w:noProof/>
        </w:rPr>
        <w:tab/>
      </w:r>
      <w:r w:rsidRPr="00193555">
        <w:rPr>
          <w:rFonts w:ascii="Times New Roman" w:hAnsi="Times New Roman" w:cs="Times New Roman"/>
          <w:noProof/>
        </w:rPr>
        <w:tab/>
      </w:r>
    </w:p>
    <w:p w14:paraId="55B1A97D" w14:textId="77777777" w:rsidR="00564CA6" w:rsidRPr="00564CA6" w:rsidRDefault="00193555" w:rsidP="00564CA6">
      <w:pPr>
        <w:rPr>
          <w:rFonts w:ascii="Times New Roman" w:hAnsi="Times New Roman" w:cs="Times New Roman"/>
        </w:rPr>
      </w:pPr>
      <w:r w:rsidRPr="00193555">
        <w:rPr>
          <w:rFonts w:ascii="Times New Roman" w:hAnsi="Times New Roman" w:cs="Times New Roman"/>
        </w:rPr>
        <w:t>2024</w:t>
      </w:r>
      <w:r w:rsidR="005D249E" w:rsidRPr="00193555">
        <w:rPr>
          <w:rFonts w:ascii="Times New Roman" w:hAnsi="Times New Roman" w:cs="Times New Roman"/>
        </w:rPr>
        <w:t>.</w:t>
      </w:r>
      <w:r w:rsidR="00082A5C">
        <w:rPr>
          <w:rFonts w:ascii="Times New Roman" w:hAnsi="Times New Roman" w:cs="Times New Roman"/>
        </w:rPr>
        <w:t xml:space="preserve"> </w:t>
      </w:r>
      <w:r w:rsidR="005D249E" w:rsidRPr="00193555">
        <w:rPr>
          <w:rFonts w:ascii="Times New Roman" w:hAnsi="Times New Roman" w:cs="Times New Roman"/>
        </w:rPr>
        <w:t xml:space="preserve">gada </w:t>
      </w:r>
      <w:r w:rsidRPr="00193555">
        <w:rPr>
          <w:rFonts w:ascii="Times New Roman" w:hAnsi="Times New Roman" w:cs="Times New Roman"/>
        </w:rPr>
        <w:t>30</w:t>
      </w:r>
      <w:r w:rsidR="005D249E" w:rsidRPr="00193555">
        <w:rPr>
          <w:rFonts w:ascii="Times New Roman" w:hAnsi="Times New Roman" w:cs="Times New Roman"/>
        </w:rPr>
        <w:t>.</w:t>
      </w:r>
      <w:r w:rsidR="00082A5C">
        <w:rPr>
          <w:rFonts w:ascii="Times New Roman" w:hAnsi="Times New Roman" w:cs="Times New Roman"/>
        </w:rPr>
        <w:t xml:space="preserve"> </w:t>
      </w:r>
      <w:r w:rsidRPr="00193555">
        <w:rPr>
          <w:rFonts w:ascii="Times New Roman" w:hAnsi="Times New Roman" w:cs="Times New Roman"/>
        </w:rPr>
        <w:t>maijā</w:t>
      </w:r>
      <w:r w:rsidR="005D249E" w:rsidRPr="00193555">
        <w:rPr>
          <w:rFonts w:ascii="Times New Roman" w:hAnsi="Times New Roman" w:cs="Times New Roman"/>
        </w:rPr>
        <w:t xml:space="preserve"> </w:t>
      </w:r>
      <w:r w:rsidR="005D249E" w:rsidRPr="00564CA6">
        <w:rPr>
          <w:rFonts w:ascii="Times New Roman" w:hAnsi="Times New Roman" w:cs="Times New Roman"/>
        </w:rPr>
        <w:tab/>
      </w:r>
      <w:r w:rsidR="005D249E" w:rsidRPr="00564CA6">
        <w:rPr>
          <w:rFonts w:ascii="Times New Roman" w:hAnsi="Times New Roman" w:cs="Times New Roman"/>
        </w:rPr>
        <w:tab/>
      </w:r>
      <w:r w:rsidR="005D249E" w:rsidRPr="00564CA6">
        <w:rPr>
          <w:rFonts w:ascii="Times New Roman" w:hAnsi="Times New Roman" w:cs="Times New Roman"/>
        </w:rPr>
        <w:tab/>
      </w:r>
      <w:r w:rsidR="005D249E" w:rsidRPr="00564CA6">
        <w:rPr>
          <w:rFonts w:ascii="Times New Roman" w:hAnsi="Times New Roman" w:cs="Times New Roman"/>
        </w:rPr>
        <w:tab/>
      </w:r>
      <w:r w:rsidR="005D249E" w:rsidRPr="00564CA6">
        <w:rPr>
          <w:rFonts w:ascii="Times New Roman" w:hAnsi="Times New Roman" w:cs="Times New Roman"/>
        </w:rPr>
        <w:tab/>
      </w:r>
      <w:r w:rsidR="005D249E" w:rsidRPr="00564CA6">
        <w:rPr>
          <w:rFonts w:ascii="Times New Roman" w:hAnsi="Times New Roman" w:cs="Times New Roman"/>
        </w:rPr>
        <w:tab/>
      </w:r>
      <w:proofErr w:type="spellStart"/>
      <w:r w:rsidR="005D249E" w:rsidRPr="00564CA6">
        <w:rPr>
          <w:rFonts w:ascii="Times New Roman" w:hAnsi="Times New Roman" w:cs="Times New Roman"/>
          <w:b/>
        </w:rPr>
        <w:t>Nr</w:t>
      </w:r>
      <w:proofErr w:type="spellEnd"/>
      <w:r w:rsidR="005D249E" w:rsidRPr="00564CA6">
        <w:rPr>
          <w:rFonts w:ascii="Times New Roman" w:hAnsi="Times New Roman" w:cs="Times New Roman"/>
          <w:b/>
        </w:rPr>
        <w:t>.</w:t>
      </w:r>
      <w:r w:rsidR="005D249E" w:rsidRPr="00564CA6">
        <w:rPr>
          <w:rFonts w:ascii="Times New Roman" w:hAnsi="Times New Roman" w:cs="Times New Roman"/>
          <w:noProof/>
        </w:rPr>
        <w:fldChar w:fldCharType="begin"/>
      </w:r>
      <w:r w:rsidR="005D249E" w:rsidRPr="00564CA6">
        <w:rPr>
          <w:rFonts w:ascii="Times New Roman" w:hAnsi="Times New Roman" w:cs="Times New Roman"/>
          <w:noProof/>
        </w:rPr>
        <w:instrText>MERGEFIELD DOKREGNUMURS</w:instrText>
      </w:r>
      <w:r w:rsidR="005D249E" w:rsidRPr="00564CA6">
        <w:rPr>
          <w:rFonts w:ascii="Times New Roman" w:hAnsi="Times New Roman" w:cs="Times New Roman"/>
          <w:noProof/>
        </w:rPr>
        <w:fldChar w:fldCharType="separate"/>
      </w:r>
      <w:r w:rsidR="005D249E" w:rsidRPr="00564CA6">
        <w:rPr>
          <w:rFonts w:ascii="Times New Roman" w:hAnsi="Times New Roman" w:cs="Times New Roman"/>
          <w:noProof/>
        </w:rPr>
        <w:t>«DOKREGNUMURS»</w:t>
      </w:r>
      <w:r w:rsidR="005D249E" w:rsidRPr="00564CA6">
        <w:rPr>
          <w:rFonts w:ascii="Times New Roman" w:hAnsi="Times New Roman" w:cs="Times New Roman"/>
          <w:noProof/>
        </w:rPr>
        <w:fldChar w:fldCharType="end"/>
      </w:r>
      <w:r w:rsidR="005D249E" w:rsidRPr="00564CA6">
        <w:rPr>
          <w:rFonts w:ascii="Times New Roman" w:hAnsi="Times New Roman" w:cs="Times New Roman"/>
        </w:rPr>
        <w:tab/>
      </w:r>
    </w:p>
    <w:p w14:paraId="1BBFFF6C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2FB69200" w14:textId="77777777" w:rsidR="00564CA6" w:rsidRPr="00193555" w:rsidRDefault="005D249E" w:rsidP="00564CA6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Par</w:t>
      </w:r>
      <w:r w:rsidR="00193555" w:rsidRPr="00193555">
        <w:rPr>
          <w:rFonts w:ascii="Times New Roman" w:hAnsi="Times New Roman" w:cs="Times New Roman"/>
          <w:b/>
        </w:rPr>
        <w:t xml:space="preserve"> finansējumu projektam "Pastaigu celiņa izveide gar Gaujas-Baltezera kanālu"</w:t>
      </w:r>
    </w:p>
    <w:p w14:paraId="0A0BD395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02C0BCD8" w14:textId="77777777" w:rsidR="00193555" w:rsidRDefault="005D249E" w:rsidP="00BB16A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 w:rsidR="00BB16A4">
        <w:rPr>
          <w:rFonts w:ascii="Times New Roman" w:hAnsi="Times New Roman" w:cs="Times New Roman"/>
        </w:rPr>
        <w:t>e</w:t>
      </w:r>
      <w:r w:rsidR="00193555">
        <w:rPr>
          <w:rFonts w:ascii="Times New Roman" w:hAnsi="Times New Roman" w:cs="Times New Roman"/>
        </w:rPr>
        <w:t xml:space="preserve"> </w:t>
      </w:r>
      <w:r w:rsidR="00082A5C">
        <w:rPr>
          <w:rFonts w:ascii="Times New Roman" w:hAnsi="Times New Roman" w:cs="Times New Roman"/>
        </w:rPr>
        <w:t>izskatīja</w:t>
      </w:r>
      <w:r w:rsidR="00BB16A4">
        <w:rPr>
          <w:rFonts w:ascii="Times New Roman" w:hAnsi="Times New Roman" w:cs="Times New Roman"/>
        </w:rPr>
        <w:t xml:space="preserve"> </w:t>
      </w:r>
      <w:r w:rsidR="00193555">
        <w:rPr>
          <w:rFonts w:ascii="Times New Roman" w:hAnsi="Times New Roman" w:cs="Times New Roman"/>
        </w:rPr>
        <w:t>Lauku atbalsta dienesta Lielrīgas reģionālās lauksaimniecības pārvaldes (turpmāk - LAD)</w:t>
      </w:r>
      <w:r w:rsidR="00193555" w:rsidRPr="00F4646E">
        <w:rPr>
          <w:rFonts w:ascii="Times New Roman" w:hAnsi="Times New Roman" w:cs="Times New Roman"/>
        </w:rPr>
        <w:t xml:space="preserve"> 19.04.2024. </w:t>
      </w:r>
      <w:r w:rsidR="00193555" w:rsidRPr="00DF4C71">
        <w:rPr>
          <w:rFonts w:ascii="Times New Roman" w:hAnsi="Times New Roman" w:cs="Times New Roman"/>
        </w:rPr>
        <w:t>vēstuli</w:t>
      </w:r>
      <w:r w:rsidR="00193555">
        <w:rPr>
          <w:rFonts w:ascii="Times New Roman" w:hAnsi="Times New Roman" w:cs="Times New Roman"/>
        </w:rPr>
        <w:t xml:space="preserve"> Nr.</w:t>
      </w:r>
      <w:r w:rsidR="00193555" w:rsidRPr="00F4646E">
        <w:rPr>
          <w:rFonts w:ascii="Times New Roman" w:hAnsi="Times New Roman" w:cs="Times New Roman"/>
        </w:rPr>
        <w:t xml:space="preserve"> </w:t>
      </w:r>
      <w:r w:rsidR="00193555" w:rsidRPr="00994794">
        <w:rPr>
          <w:rFonts w:ascii="Times New Roman" w:hAnsi="Times New Roman" w:cs="Times New Roman"/>
        </w:rPr>
        <w:t>04.6-11/24/254-e</w:t>
      </w:r>
      <w:r w:rsidR="00193555">
        <w:rPr>
          <w:rFonts w:ascii="Times New Roman" w:hAnsi="Times New Roman" w:cs="Times New Roman"/>
        </w:rPr>
        <w:t xml:space="preserve"> (pašvaldības </w:t>
      </w:r>
      <w:proofErr w:type="spellStart"/>
      <w:r w:rsidR="00193555">
        <w:rPr>
          <w:rFonts w:ascii="Times New Roman" w:hAnsi="Times New Roman" w:cs="Times New Roman"/>
        </w:rPr>
        <w:t>reģ</w:t>
      </w:r>
      <w:proofErr w:type="spellEnd"/>
      <w:r w:rsidR="00193555">
        <w:rPr>
          <w:rFonts w:ascii="Times New Roman" w:hAnsi="Times New Roman" w:cs="Times New Roman"/>
        </w:rPr>
        <w:t xml:space="preserve">. Nr. </w:t>
      </w:r>
      <w:r w:rsidR="00193555" w:rsidRPr="0030743A">
        <w:rPr>
          <w:rFonts w:ascii="Times New Roman" w:hAnsi="Times New Roman" w:cs="Times New Roman"/>
        </w:rPr>
        <w:t>ĀNP/1-11-1/24/2160)</w:t>
      </w:r>
      <w:r w:rsidR="00193555">
        <w:rPr>
          <w:rFonts w:ascii="Times New Roman" w:hAnsi="Times New Roman" w:cs="Times New Roman"/>
        </w:rPr>
        <w:t xml:space="preserve"> par</w:t>
      </w:r>
      <w:r w:rsidR="00193555" w:rsidRPr="00DF4C71">
        <w:rPr>
          <w:rFonts w:ascii="Times New Roman" w:hAnsi="Times New Roman" w:cs="Times New Roman"/>
        </w:rPr>
        <w:t xml:space="preserve"> </w:t>
      </w:r>
      <w:r w:rsidR="00193555">
        <w:rPr>
          <w:rFonts w:ascii="Times New Roman" w:hAnsi="Times New Roman" w:cs="Times New Roman"/>
        </w:rPr>
        <w:t>lēmumu</w:t>
      </w:r>
      <w:r w:rsidR="00197FC5">
        <w:rPr>
          <w:rFonts w:ascii="Times New Roman" w:hAnsi="Times New Roman" w:cs="Times New Roman"/>
        </w:rPr>
        <w:t xml:space="preserve"> (turpmāk</w:t>
      </w:r>
      <w:r w:rsidR="00082A5C">
        <w:rPr>
          <w:rFonts w:ascii="Times New Roman" w:hAnsi="Times New Roman" w:cs="Times New Roman"/>
        </w:rPr>
        <w:t xml:space="preserve"> </w:t>
      </w:r>
      <w:r w:rsidR="00197FC5">
        <w:rPr>
          <w:rFonts w:ascii="Times New Roman" w:hAnsi="Times New Roman" w:cs="Times New Roman"/>
        </w:rPr>
        <w:t>-</w:t>
      </w:r>
      <w:r w:rsidR="00082A5C">
        <w:rPr>
          <w:rFonts w:ascii="Times New Roman" w:hAnsi="Times New Roman" w:cs="Times New Roman"/>
        </w:rPr>
        <w:t xml:space="preserve"> </w:t>
      </w:r>
      <w:r w:rsidR="00197FC5">
        <w:rPr>
          <w:rFonts w:ascii="Times New Roman" w:hAnsi="Times New Roman" w:cs="Times New Roman"/>
        </w:rPr>
        <w:t>Lēmums)</w:t>
      </w:r>
      <w:r w:rsidR="00193555">
        <w:rPr>
          <w:rFonts w:ascii="Times New Roman" w:hAnsi="Times New Roman" w:cs="Times New Roman"/>
        </w:rPr>
        <w:t xml:space="preserve"> </w:t>
      </w:r>
      <w:r w:rsidR="00193555" w:rsidRPr="00C551DA">
        <w:rPr>
          <w:rFonts w:ascii="Times New Roman" w:hAnsi="Times New Roman" w:cs="Times New Roman"/>
        </w:rPr>
        <w:t xml:space="preserve">pārtraukt saistības </w:t>
      </w:r>
      <w:r w:rsidR="00082A5C">
        <w:rPr>
          <w:rFonts w:ascii="Times New Roman" w:hAnsi="Times New Roman" w:cs="Times New Roman"/>
        </w:rPr>
        <w:t>p</w:t>
      </w:r>
      <w:r w:rsidR="00082A5C" w:rsidRPr="00C551DA">
        <w:rPr>
          <w:rFonts w:ascii="Times New Roman" w:hAnsi="Times New Roman" w:cs="Times New Roman"/>
        </w:rPr>
        <w:t xml:space="preserve">rojektam </w:t>
      </w:r>
      <w:r w:rsidR="00193555" w:rsidRPr="00C551DA">
        <w:rPr>
          <w:rFonts w:ascii="Times New Roman" w:hAnsi="Times New Roman" w:cs="Times New Roman"/>
        </w:rPr>
        <w:t>”Pastaigu celiņa izveide gar Gaujas-Baltezera kanālu”</w:t>
      </w:r>
      <w:r w:rsidR="00193555">
        <w:rPr>
          <w:rFonts w:ascii="Times New Roman" w:hAnsi="Times New Roman" w:cs="Times New Roman"/>
        </w:rPr>
        <w:t xml:space="preserve"> (turpmāk – Projekts) </w:t>
      </w:r>
      <w:r w:rsidR="00193555" w:rsidRPr="00C551DA">
        <w:rPr>
          <w:rFonts w:ascii="Times New Roman" w:hAnsi="Times New Roman" w:cs="Times New Roman"/>
        </w:rPr>
        <w:t xml:space="preserve">un atgūt </w:t>
      </w:r>
      <w:r w:rsidR="00082A5C">
        <w:rPr>
          <w:rFonts w:ascii="Times New Roman" w:hAnsi="Times New Roman" w:cs="Times New Roman"/>
        </w:rPr>
        <w:t xml:space="preserve">pašvaldībai </w:t>
      </w:r>
      <w:r w:rsidR="00193555" w:rsidRPr="00C551DA">
        <w:rPr>
          <w:rFonts w:ascii="Times New Roman" w:hAnsi="Times New Roman" w:cs="Times New Roman"/>
        </w:rPr>
        <w:t>izmaksāto avansu 16</w:t>
      </w:r>
      <w:r w:rsidR="00396230">
        <w:rPr>
          <w:rFonts w:ascii="Times New Roman" w:hAnsi="Times New Roman" w:cs="Times New Roman"/>
        </w:rPr>
        <w:t> </w:t>
      </w:r>
      <w:r w:rsidR="00193555" w:rsidRPr="00C551DA">
        <w:rPr>
          <w:rFonts w:ascii="Times New Roman" w:hAnsi="Times New Roman" w:cs="Times New Roman"/>
        </w:rPr>
        <w:t>012</w:t>
      </w:r>
      <w:r w:rsidR="00396230">
        <w:rPr>
          <w:rFonts w:ascii="Times New Roman" w:hAnsi="Times New Roman" w:cs="Times New Roman"/>
        </w:rPr>
        <w:t>,</w:t>
      </w:r>
      <w:r w:rsidR="00193555" w:rsidRPr="00C551DA">
        <w:rPr>
          <w:rFonts w:ascii="Times New Roman" w:hAnsi="Times New Roman" w:cs="Times New Roman"/>
        </w:rPr>
        <w:t xml:space="preserve">02 </w:t>
      </w:r>
      <w:proofErr w:type="spellStart"/>
      <w:r w:rsidR="00396230" w:rsidRPr="00524825">
        <w:rPr>
          <w:rFonts w:ascii="Times New Roman" w:hAnsi="Times New Roman" w:cs="Times New Roman"/>
          <w:i/>
          <w:iCs/>
        </w:rPr>
        <w:t>euro</w:t>
      </w:r>
      <w:proofErr w:type="spellEnd"/>
      <w:r w:rsidR="00396230" w:rsidRPr="00C551DA">
        <w:rPr>
          <w:rFonts w:ascii="Times New Roman" w:hAnsi="Times New Roman" w:cs="Times New Roman"/>
        </w:rPr>
        <w:t xml:space="preserve"> </w:t>
      </w:r>
      <w:r w:rsidR="00193555" w:rsidRPr="00C551DA">
        <w:rPr>
          <w:rFonts w:ascii="Times New Roman" w:hAnsi="Times New Roman" w:cs="Times New Roman"/>
        </w:rPr>
        <w:t>apmērā</w:t>
      </w:r>
      <w:r w:rsidR="00193555">
        <w:rPr>
          <w:rFonts w:ascii="Times New Roman" w:hAnsi="Times New Roman" w:cs="Times New Roman"/>
        </w:rPr>
        <w:t>.</w:t>
      </w:r>
    </w:p>
    <w:p w14:paraId="37196969" w14:textId="77777777" w:rsidR="00193555" w:rsidRDefault="009E1179" w:rsidP="00BB16A4">
      <w:pPr>
        <w:spacing w:after="120"/>
        <w:jc w:val="both"/>
        <w:rPr>
          <w:rFonts w:ascii="Times New Roman" w:hAnsi="Times New Roman"/>
          <w:noProof/>
        </w:rPr>
      </w:pPr>
      <w:r>
        <w:rPr>
          <w:rFonts w:ascii="Times New Roman" w:hAnsi="Times New Roman" w:cs="Times New Roman"/>
        </w:rPr>
        <w:t xml:space="preserve">Pašvaldība </w:t>
      </w:r>
      <w:r w:rsidR="002B0475">
        <w:rPr>
          <w:rFonts w:ascii="Times New Roman" w:hAnsi="Times New Roman" w:cs="Times New Roman"/>
        </w:rPr>
        <w:t xml:space="preserve">ar </w:t>
      </w:r>
      <w:r>
        <w:rPr>
          <w:rFonts w:ascii="Times New Roman" w:hAnsi="Times New Roman" w:cs="Times New Roman"/>
        </w:rPr>
        <w:t xml:space="preserve">30.04.2024. </w:t>
      </w:r>
      <w:r w:rsidR="002B0475">
        <w:rPr>
          <w:rFonts w:ascii="Times New Roman" w:hAnsi="Times New Roman" w:cs="Times New Roman"/>
        </w:rPr>
        <w:t xml:space="preserve">vēstuli Nr. </w:t>
      </w:r>
      <w:r w:rsidR="002B0475" w:rsidRPr="00DF4C71">
        <w:rPr>
          <w:rFonts w:ascii="Times New Roman" w:hAnsi="Times New Roman" w:cs="Times New Roman"/>
          <w:noProof/>
        </w:rPr>
        <w:t>ĀNP/1-12-4/24/712</w:t>
      </w:r>
      <w:r w:rsidR="00082A5C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>pārsūdzēja LAD lēmumu</w:t>
      </w:r>
      <w:r w:rsidR="002B0475">
        <w:rPr>
          <w:rFonts w:ascii="Times New Roman" w:hAnsi="Times New Roman" w:cs="Times New Roman"/>
        </w:rPr>
        <w:t xml:space="preserve">, skaidrojot </w:t>
      </w:r>
      <w:r w:rsidR="002B0475">
        <w:rPr>
          <w:rFonts w:ascii="Times New Roman" w:hAnsi="Times New Roman" w:cs="Times New Roman"/>
          <w:noProof/>
        </w:rPr>
        <w:t xml:space="preserve">apstākļus, kas nebija atkarīgi no pašvaldības un kavēja </w:t>
      </w:r>
      <w:r w:rsidR="00082A5C">
        <w:rPr>
          <w:rFonts w:ascii="Times New Roman" w:hAnsi="Times New Roman" w:cs="Times New Roman"/>
          <w:noProof/>
        </w:rPr>
        <w:t xml:space="preserve">projektam </w:t>
      </w:r>
      <w:r w:rsidR="002B0475">
        <w:rPr>
          <w:rFonts w:ascii="Times New Roman" w:hAnsi="Times New Roman" w:cs="Times New Roman"/>
          <w:noProof/>
        </w:rPr>
        <w:t>noteikt</w:t>
      </w:r>
      <w:r w:rsidR="00082A5C">
        <w:rPr>
          <w:rFonts w:ascii="Times New Roman" w:hAnsi="Times New Roman" w:cs="Times New Roman"/>
          <w:noProof/>
        </w:rPr>
        <w:t>o</w:t>
      </w:r>
      <w:r w:rsidR="002B0475">
        <w:rPr>
          <w:rFonts w:ascii="Times New Roman" w:hAnsi="Times New Roman" w:cs="Times New Roman"/>
          <w:noProof/>
        </w:rPr>
        <w:t xml:space="preserve"> termiņ</w:t>
      </w:r>
      <w:r w:rsidR="00082A5C">
        <w:rPr>
          <w:rFonts w:ascii="Times New Roman" w:hAnsi="Times New Roman" w:cs="Times New Roman"/>
          <w:noProof/>
        </w:rPr>
        <w:t>u ievērošanu</w:t>
      </w:r>
      <w:r w:rsidR="002B0475">
        <w:rPr>
          <w:rFonts w:ascii="Times New Roman" w:hAnsi="Times New Roman" w:cs="Times New Roman"/>
          <w:noProof/>
        </w:rPr>
        <w:t xml:space="preserve">, kā arī </w:t>
      </w:r>
      <w:r w:rsidR="00082A5C">
        <w:rPr>
          <w:rFonts w:ascii="Times New Roman" w:hAnsi="Times New Roman" w:cs="Times New Roman"/>
          <w:noProof/>
        </w:rPr>
        <w:t>argumentēja</w:t>
      </w:r>
      <w:r w:rsidR="007B1549">
        <w:rPr>
          <w:rFonts w:ascii="Times New Roman" w:hAnsi="Times New Roman"/>
          <w:noProof/>
        </w:rPr>
        <w:t xml:space="preserve"> </w:t>
      </w:r>
      <w:r w:rsidR="00082A5C">
        <w:rPr>
          <w:rFonts w:ascii="Times New Roman" w:hAnsi="Times New Roman"/>
          <w:noProof/>
        </w:rPr>
        <w:t>Lēmuma apstrīdēšanu</w:t>
      </w:r>
      <w:r w:rsidR="007B1549">
        <w:rPr>
          <w:rFonts w:ascii="Times New Roman" w:hAnsi="Times New Roman"/>
          <w:noProof/>
        </w:rPr>
        <w:t>.</w:t>
      </w:r>
    </w:p>
    <w:p w14:paraId="64EDAACD" w14:textId="77777777" w:rsidR="007B1549" w:rsidRPr="007B1549" w:rsidRDefault="007B1549" w:rsidP="00BB16A4">
      <w:pPr>
        <w:spacing w:after="12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LAD ar 16.05.2024. vēstuli Nr. </w:t>
      </w:r>
      <w:r w:rsidRPr="00DC7DF4">
        <w:rPr>
          <w:rFonts w:ascii="Times New Roman" w:hAnsi="Times New Roman"/>
          <w:noProof/>
        </w:rPr>
        <w:t>10.9.3-15/24/1792-e</w:t>
      </w:r>
      <w:r>
        <w:rPr>
          <w:rFonts w:ascii="Times New Roman" w:hAnsi="Times New Roman"/>
          <w:noProof/>
        </w:rPr>
        <w:t xml:space="preserve"> (pašvaldības reģ. Nr. </w:t>
      </w:r>
      <w:r w:rsidRPr="007B1549">
        <w:rPr>
          <w:rFonts w:ascii="Times New Roman" w:hAnsi="Times New Roman"/>
          <w:noProof/>
        </w:rPr>
        <w:t>ĀNP/1-11-1/24/2727</w:t>
      </w:r>
      <w:r>
        <w:rPr>
          <w:rFonts w:ascii="Times New Roman" w:hAnsi="Times New Roman"/>
          <w:noProof/>
        </w:rPr>
        <w:t xml:space="preserve">) </w:t>
      </w:r>
      <w:r w:rsidRPr="00C70259">
        <w:rPr>
          <w:rFonts w:ascii="Times New Roman" w:eastAsia="Times New Roman" w:hAnsi="Times New Roman"/>
        </w:rPr>
        <w:t>atstā</w:t>
      </w:r>
      <w:r>
        <w:rPr>
          <w:rFonts w:ascii="Times New Roman" w:eastAsia="Times New Roman" w:hAnsi="Times New Roman"/>
        </w:rPr>
        <w:t>ja</w:t>
      </w:r>
      <w:r w:rsidRPr="00C70259">
        <w:rPr>
          <w:rFonts w:ascii="Times New Roman" w:eastAsia="Times New Roman" w:hAnsi="Times New Roman"/>
        </w:rPr>
        <w:t xml:space="preserve"> spēkā </w:t>
      </w:r>
      <w:r w:rsidR="00197FC5">
        <w:rPr>
          <w:rFonts w:ascii="Times New Roman" w:eastAsia="Times New Roman" w:hAnsi="Times New Roman"/>
        </w:rPr>
        <w:t>L</w:t>
      </w:r>
      <w:r w:rsidRPr="007B1549">
        <w:rPr>
          <w:rFonts w:ascii="Times New Roman" w:eastAsia="Times New Roman" w:hAnsi="Times New Roman"/>
        </w:rPr>
        <w:t>ēmumu</w:t>
      </w:r>
      <w:r>
        <w:rPr>
          <w:rFonts w:ascii="Times New Roman" w:eastAsia="Times New Roman" w:hAnsi="Times New Roman"/>
        </w:rPr>
        <w:t>.</w:t>
      </w:r>
    </w:p>
    <w:p w14:paraId="0CBE5A29" w14:textId="77777777" w:rsidR="00082A5C" w:rsidRDefault="00082A5C" w:rsidP="00082A5C">
      <w:pPr>
        <w:spacing w:before="120"/>
        <w:jc w:val="both"/>
        <w:rPr>
          <w:rFonts w:ascii="Times New Roman" w:hAnsi="Times New Roman"/>
          <w:bCs/>
        </w:rPr>
      </w:pPr>
      <w:r w:rsidRPr="00C70259">
        <w:rPr>
          <w:rFonts w:ascii="Times New Roman" w:hAnsi="Times New Roman"/>
          <w:bCs/>
        </w:rPr>
        <w:t>Pamatojoties uz Administratīvā procesa likuma 188.</w:t>
      </w:r>
      <w:r>
        <w:rPr>
          <w:rFonts w:ascii="Times New Roman" w:hAnsi="Times New Roman"/>
          <w:bCs/>
        </w:rPr>
        <w:t xml:space="preserve"> </w:t>
      </w:r>
      <w:r w:rsidRPr="00C70259">
        <w:rPr>
          <w:rFonts w:ascii="Times New Roman" w:hAnsi="Times New Roman"/>
          <w:bCs/>
        </w:rPr>
        <w:t>panta pirmo daļu un 189.</w:t>
      </w:r>
      <w:r>
        <w:rPr>
          <w:rFonts w:ascii="Times New Roman" w:hAnsi="Times New Roman"/>
          <w:bCs/>
        </w:rPr>
        <w:t xml:space="preserve"> </w:t>
      </w:r>
      <w:r w:rsidRPr="00C70259">
        <w:rPr>
          <w:rFonts w:ascii="Times New Roman" w:hAnsi="Times New Roman"/>
          <w:bCs/>
        </w:rPr>
        <w:t xml:space="preserve">panta pirmo daļu, </w:t>
      </w:r>
      <w:r>
        <w:rPr>
          <w:rFonts w:ascii="Times New Roman" w:hAnsi="Times New Roman"/>
          <w:bCs/>
        </w:rPr>
        <w:t xml:space="preserve">pašvaldība pārsūdzēs Lēmumu </w:t>
      </w:r>
      <w:r w:rsidRPr="00C70259">
        <w:rPr>
          <w:rFonts w:ascii="Times New Roman" w:hAnsi="Times New Roman"/>
          <w:bCs/>
        </w:rPr>
        <w:t>viena mēneša laikā no tā paziņošanas dienas, iesniedzot pieteikumu Administratīvās rajona tiesas attiecīgajā tiesu namā pēc pieteicēja adreses.</w:t>
      </w:r>
    </w:p>
    <w:p w14:paraId="7D9588A5" w14:textId="77777777" w:rsidR="00D260A5" w:rsidRDefault="00101FAF" w:rsidP="00DE6E4A">
      <w:pPr>
        <w:spacing w:before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Kopējie projekta izdevumi ir 200 126,74 </w:t>
      </w:r>
      <w:proofErr w:type="spellStart"/>
      <w:r w:rsidR="00396230" w:rsidRPr="00524825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/>
          <w:bCs/>
        </w:rPr>
        <w:t xml:space="preserve">. </w:t>
      </w:r>
      <w:r w:rsidR="00082A5C">
        <w:rPr>
          <w:rFonts w:ascii="Times New Roman" w:hAnsi="Times New Roman"/>
          <w:bCs/>
        </w:rPr>
        <w:t>P</w:t>
      </w:r>
      <w:r w:rsidR="00D61E57">
        <w:rPr>
          <w:rFonts w:ascii="Times New Roman" w:hAnsi="Times New Roman"/>
          <w:bCs/>
        </w:rPr>
        <w:t>lānotais</w:t>
      </w:r>
      <w:r w:rsidR="00D260A5">
        <w:rPr>
          <w:rFonts w:ascii="Times New Roman" w:hAnsi="Times New Roman"/>
          <w:bCs/>
        </w:rPr>
        <w:t xml:space="preserve"> LAD finansējums</w:t>
      </w:r>
      <w:r w:rsidR="00D61E57">
        <w:rPr>
          <w:rFonts w:ascii="Times New Roman" w:hAnsi="Times New Roman"/>
          <w:bCs/>
        </w:rPr>
        <w:t xml:space="preserve"> ir</w:t>
      </w:r>
      <w:r w:rsidR="00D260A5">
        <w:rPr>
          <w:rFonts w:ascii="Times New Roman" w:hAnsi="Times New Roman"/>
          <w:bCs/>
        </w:rPr>
        <w:t xml:space="preserve"> 80 060,11 </w:t>
      </w:r>
      <w:proofErr w:type="spellStart"/>
      <w:r w:rsidR="00396230" w:rsidRPr="00524825">
        <w:rPr>
          <w:rFonts w:ascii="Times New Roman" w:hAnsi="Times New Roman" w:cs="Times New Roman"/>
          <w:i/>
          <w:iCs/>
        </w:rPr>
        <w:t>euro</w:t>
      </w:r>
      <w:proofErr w:type="spellEnd"/>
      <w:r w:rsidR="00D260A5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savukārt </w:t>
      </w:r>
      <w:r w:rsidR="00082A5C">
        <w:rPr>
          <w:rFonts w:ascii="Times New Roman" w:hAnsi="Times New Roman"/>
          <w:bCs/>
        </w:rPr>
        <w:t xml:space="preserve">pašvaldības </w:t>
      </w:r>
      <w:r w:rsidR="00D260A5">
        <w:rPr>
          <w:rFonts w:ascii="Times New Roman" w:hAnsi="Times New Roman"/>
          <w:bCs/>
        </w:rPr>
        <w:t>2024.</w:t>
      </w:r>
      <w:r w:rsidR="00082A5C">
        <w:rPr>
          <w:rFonts w:ascii="Times New Roman" w:hAnsi="Times New Roman"/>
          <w:bCs/>
        </w:rPr>
        <w:t xml:space="preserve"> </w:t>
      </w:r>
      <w:r w:rsidR="00D260A5">
        <w:rPr>
          <w:rFonts w:ascii="Times New Roman" w:hAnsi="Times New Roman"/>
          <w:bCs/>
        </w:rPr>
        <w:t xml:space="preserve">gada budžetā </w:t>
      </w:r>
      <w:r w:rsidR="00082A5C">
        <w:rPr>
          <w:rFonts w:ascii="Times New Roman" w:hAnsi="Times New Roman"/>
          <w:bCs/>
        </w:rPr>
        <w:t xml:space="preserve">Projekta </w:t>
      </w:r>
      <w:r w:rsidR="00D260A5">
        <w:rPr>
          <w:rFonts w:ascii="Times New Roman" w:hAnsi="Times New Roman"/>
          <w:bCs/>
        </w:rPr>
        <w:t xml:space="preserve">realizācijai paredzēti 127 440 </w:t>
      </w:r>
      <w:proofErr w:type="spellStart"/>
      <w:r w:rsidR="00396230" w:rsidRPr="00524825">
        <w:rPr>
          <w:rFonts w:ascii="Times New Roman" w:hAnsi="Times New Roman" w:cs="Times New Roman"/>
          <w:i/>
          <w:iCs/>
        </w:rPr>
        <w:t>euro</w:t>
      </w:r>
      <w:proofErr w:type="spellEnd"/>
      <w:r w:rsidR="00D260A5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 xml:space="preserve">Saskaņā ar </w:t>
      </w:r>
      <w:r w:rsidR="00D260A5" w:rsidRPr="007B3981">
        <w:rPr>
          <w:rFonts w:ascii="Times New Roman" w:hAnsi="Times New Roman"/>
          <w:noProof/>
        </w:rPr>
        <w:t xml:space="preserve">12.01.2024. </w:t>
      </w:r>
      <w:r w:rsidR="00D260A5" w:rsidRPr="00F01D59">
        <w:rPr>
          <w:rFonts w:ascii="Times New Roman" w:hAnsi="Times New Roman"/>
          <w:noProof/>
        </w:rPr>
        <w:t>līgum</w:t>
      </w:r>
      <w:r>
        <w:rPr>
          <w:rFonts w:ascii="Times New Roman" w:hAnsi="Times New Roman"/>
          <w:noProof/>
        </w:rPr>
        <w:t>u</w:t>
      </w:r>
      <w:r w:rsidR="00D260A5" w:rsidRPr="00F01D59">
        <w:rPr>
          <w:rFonts w:ascii="Times New Roman" w:hAnsi="Times New Roman"/>
          <w:noProof/>
        </w:rPr>
        <w:t xml:space="preserve"> Nr. JUR 2024-01/35 par pastaigu celiņa gar Gaujas – Baltezera kanālu projektēšanu, autoruzraudzību un būvniecību</w:t>
      </w:r>
      <w:r>
        <w:rPr>
          <w:rFonts w:ascii="Times New Roman" w:hAnsi="Times New Roman"/>
          <w:noProof/>
        </w:rPr>
        <w:t>,</w:t>
      </w:r>
      <w:r w:rsidR="00D260A5">
        <w:rPr>
          <w:rFonts w:ascii="Times New Roman" w:hAnsi="Times New Roman"/>
          <w:noProof/>
        </w:rPr>
        <w:t xml:space="preserve"> faktiskais būvdarbu izpildes termiņš ir ne vēlāk kā līdz 15.11.2024., </w:t>
      </w:r>
      <w:r>
        <w:rPr>
          <w:rFonts w:ascii="Times New Roman" w:hAnsi="Times New Roman"/>
          <w:noProof/>
        </w:rPr>
        <w:t>tāpēc</w:t>
      </w:r>
      <w:r w:rsidR="00082A5C">
        <w:rPr>
          <w:rFonts w:ascii="Times New Roman" w:hAnsi="Times New Roman"/>
          <w:noProof/>
        </w:rPr>
        <w:t>,</w:t>
      </w:r>
      <w:r>
        <w:rPr>
          <w:rFonts w:ascii="Times New Roman" w:hAnsi="Times New Roman"/>
          <w:noProof/>
        </w:rPr>
        <w:t xml:space="preserve"> </w:t>
      </w:r>
      <w:r w:rsidR="00D260A5">
        <w:rPr>
          <w:rFonts w:ascii="Times New Roman" w:hAnsi="Times New Roman"/>
          <w:noProof/>
        </w:rPr>
        <w:t xml:space="preserve">ņemot vērā </w:t>
      </w:r>
      <w:r w:rsidR="00082A5C">
        <w:rPr>
          <w:rFonts w:ascii="Times New Roman" w:hAnsi="Times New Roman"/>
          <w:noProof/>
        </w:rPr>
        <w:t>iepriekš minētos apstākļus,</w:t>
      </w:r>
      <w:r>
        <w:rPr>
          <w:rFonts w:ascii="Times New Roman" w:hAnsi="Times New Roman"/>
          <w:noProof/>
        </w:rPr>
        <w:t xml:space="preserve"> </w:t>
      </w:r>
      <w:r w:rsidR="00082A5C">
        <w:rPr>
          <w:rFonts w:ascii="Times New Roman" w:hAnsi="Times New Roman"/>
          <w:noProof/>
        </w:rPr>
        <w:t>p</w:t>
      </w:r>
      <w:r>
        <w:rPr>
          <w:rFonts w:ascii="Times New Roman" w:hAnsi="Times New Roman"/>
          <w:noProof/>
        </w:rPr>
        <w:t xml:space="preserve">ašvaldības budžetā jāparedz 72 686,74 </w:t>
      </w:r>
      <w:proofErr w:type="spellStart"/>
      <w:r w:rsidR="00396230" w:rsidRPr="00524825">
        <w:rPr>
          <w:rFonts w:ascii="Times New Roman" w:hAnsi="Times New Roman" w:cs="Times New Roman"/>
          <w:i/>
          <w:iCs/>
        </w:rPr>
        <w:t>euro</w:t>
      </w:r>
      <w:proofErr w:type="spellEnd"/>
      <w:r w:rsidR="00D61E57">
        <w:rPr>
          <w:rFonts w:ascii="Times New Roman" w:hAnsi="Times New Roman"/>
          <w:noProof/>
        </w:rPr>
        <w:t xml:space="preserve"> Projekta īstenošanai.</w:t>
      </w:r>
    </w:p>
    <w:p w14:paraId="6CA81328" w14:textId="77777777" w:rsidR="009B6FEA" w:rsidRPr="00DE6E4A" w:rsidRDefault="00DE6E4A" w:rsidP="00DE6E4A">
      <w:pPr>
        <w:spacing w:before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Projektu uzraudzības komisij</w:t>
      </w:r>
      <w:r w:rsidR="00D260A5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</w:t>
      </w:r>
      <w:r w:rsidR="00082A5C">
        <w:rPr>
          <w:rFonts w:ascii="Times New Roman" w:hAnsi="Times New Roman"/>
          <w:bCs/>
        </w:rPr>
        <w:t>20.05.2024.</w:t>
      </w:r>
      <w:r w:rsidR="00D260A5">
        <w:rPr>
          <w:rFonts w:ascii="Times New Roman" w:hAnsi="Times New Roman"/>
          <w:bCs/>
        </w:rPr>
        <w:t xml:space="preserve"> (protokols Nr.</w:t>
      </w:r>
      <w:r w:rsidR="00D260A5" w:rsidRPr="00D260A5">
        <w:rPr>
          <w:rFonts w:ascii="Times New Roman" w:hAnsi="Times New Roman"/>
          <w:bCs/>
        </w:rPr>
        <w:t xml:space="preserve"> ĀNP/1-7-5/24/17</w:t>
      </w:r>
      <w:r w:rsidR="00D260A5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</w:t>
      </w:r>
      <w:r w:rsidR="00082A5C">
        <w:rPr>
          <w:rFonts w:ascii="Times New Roman" w:hAnsi="Times New Roman"/>
          <w:bCs/>
        </w:rPr>
        <w:t>atbalstīja</w:t>
      </w:r>
      <w:r>
        <w:rPr>
          <w:rFonts w:ascii="Times New Roman" w:hAnsi="Times New Roman"/>
          <w:bCs/>
        </w:rPr>
        <w:t xml:space="preserve">  papildu finansējuma piešķiršanu </w:t>
      </w:r>
      <w:r w:rsidR="00082A5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 xml:space="preserve">rojektam no pašvaldības budžeta </w:t>
      </w:r>
      <w:r w:rsidR="00082A5C">
        <w:rPr>
          <w:rFonts w:ascii="Times New Roman" w:hAnsi="Times New Roman"/>
          <w:bCs/>
        </w:rPr>
        <w:t>līdzekļiem</w:t>
      </w:r>
      <w:r>
        <w:rPr>
          <w:rFonts w:ascii="Times New Roman" w:hAnsi="Times New Roman"/>
          <w:bCs/>
        </w:rPr>
        <w:t>.</w:t>
      </w:r>
    </w:p>
    <w:p w14:paraId="06F3D10F" w14:textId="77777777" w:rsidR="00564CA6" w:rsidRPr="00564CA6" w:rsidRDefault="005D249E" w:rsidP="00DE6E4A">
      <w:pPr>
        <w:spacing w:before="120"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 w:rsidR="00D260A5" w:rsidRPr="00213D47">
        <w:rPr>
          <w:rFonts w:ascii="Times New Roman" w:eastAsia="Calibri" w:hAnsi="Times New Roman" w:cs="Times New Roman"/>
        </w:rPr>
        <w:t>Pašvaldību likuma 4. panta pirmās daļas 2. punktu</w:t>
      </w:r>
      <w:r w:rsidRPr="00213D47">
        <w:rPr>
          <w:rFonts w:ascii="Times New Roman" w:hAnsi="Times New Roman" w:cs="Times New Roman"/>
        </w:rPr>
        <w:t>, kā arī</w:t>
      </w:r>
      <w:r w:rsidRPr="00D260A5">
        <w:rPr>
          <w:rFonts w:ascii="Times New Roman" w:hAnsi="Times New Roman" w:cs="Times New Roman"/>
        </w:rPr>
        <w:t xml:space="preserve"> ņemot vērā </w:t>
      </w:r>
      <w:r w:rsidR="00213D47">
        <w:rPr>
          <w:rFonts w:ascii="Times New Roman" w:hAnsi="Times New Roman" w:cs="Times New Roman"/>
        </w:rPr>
        <w:t xml:space="preserve">domes Projektu uzraudzības komitejas </w:t>
      </w:r>
      <w:r w:rsidR="00EA7D41">
        <w:rPr>
          <w:rFonts w:ascii="Times New Roman" w:hAnsi="Times New Roman" w:cs="Times New Roman"/>
        </w:rPr>
        <w:t>20.05.2024. atzinumu un</w:t>
      </w:r>
      <w:r w:rsidRPr="00D260A5">
        <w:rPr>
          <w:rFonts w:ascii="Times New Roman" w:hAnsi="Times New Roman" w:cs="Times New Roman"/>
        </w:rPr>
        <w:t xml:space="preserve"> </w:t>
      </w:r>
      <w:r w:rsidR="00D260A5" w:rsidRPr="00D260A5">
        <w:rPr>
          <w:rFonts w:ascii="Times New Roman" w:hAnsi="Times New Roman" w:cs="Times New Roman"/>
        </w:rPr>
        <w:t>Finanšu komitejas</w:t>
      </w:r>
      <w:r w:rsidRPr="00D260A5">
        <w:rPr>
          <w:rFonts w:ascii="Times New Roman" w:hAnsi="Times New Roman" w:cs="Times New Roman"/>
        </w:rPr>
        <w:t xml:space="preserve"> </w:t>
      </w:r>
      <w:r w:rsidR="00D260A5" w:rsidRPr="00D260A5">
        <w:rPr>
          <w:rFonts w:ascii="Times New Roman" w:hAnsi="Times New Roman" w:cs="Times New Roman"/>
          <w:noProof/>
        </w:rPr>
        <w:t>22</w:t>
      </w:r>
      <w:r w:rsidRPr="00D260A5">
        <w:rPr>
          <w:rFonts w:ascii="Times New Roman" w:hAnsi="Times New Roman" w:cs="Times New Roman"/>
          <w:noProof/>
        </w:rPr>
        <w:t>.0</w:t>
      </w:r>
      <w:r w:rsidR="00D260A5" w:rsidRPr="00D260A5">
        <w:rPr>
          <w:rFonts w:ascii="Times New Roman" w:hAnsi="Times New Roman" w:cs="Times New Roman"/>
          <w:noProof/>
        </w:rPr>
        <w:t>5</w:t>
      </w:r>
      <w:r w:rsidRPr="00D260A5">
        <w:rPr>
          <w:rFonts w:ascii="Times New Roman" w:hAnsi="Times New Roman" w:cs="Times New Roman"/>
          <w:noProof/>
        </w:rPr>
        <w:t>.</w:t>
      </w:r>
      <w:r w:rsidR="00D260A5" w:rsidRPr="00D260A5">
        <w:rPr>
          <w:rFonts w:ascii="Times New Roman" w:hAnsi="Times New Roman" w:cs="Times New Roman"/>
          <w:noProof/>
        </w:rPr>
        <w:t>2024</w:t>
      </w:r>
      <w:r w:rsidRPr="00D260A5">
        <w:rPr>
          <w:rFonts w:ascii="Times New Roman" w:hAnsi="Times New Roman" w:cs="Times New Roman"/>
          <w:noProof/>
        </w:rPr>
        <w:t xml:space="preserve">. </w:t>
      </w:r>
      <w:r w:rsidRPr="00D260A5">
        <w:rPr>
          <w:rFonts w:ascii="Times New Roman" w:hAnsi="Times New Roman" w:cs="Times New Roman"/>
        </w:rPr>
        <w:t>atzinumu, Ādažu novada</w:t>
      </w:r>
      <w:r w:rsidR="00BB16A4" w:rsidRPr="00D260A5">
        <w:rPr>
          <w:rFonts w:ascii="Times New Roman" w:hAnsi="Times New Roman" w:cs="Times New Roman"/>
        </w:rPr>
        <w:t xml:space="preserve"> </w:t>
      </w:r>
      <w:r w:rsidR="00BB16A4">
        <w:rPr>
          <w:rFonts w:ascii="Times New Roman" w:hAnsi="Times New Roman" w:cs="Times New Roman"/>
        </w:rPr>
        <w:t>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52A7D2BD" w14:textId="77777777" w:rsidR="00564CA6" w:rsidRPr="00564CA6" w:rsidRDefault="005D249E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0B4C6F89" w14:textId="77777777" w:rsidR="00101FAF" w:rsidRPr="00396230" w:rsidRDefault="005D249E" w:rsidP="00BB16A4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Piešķirt papildu finanšu līdzekļus </w:t>
      </w:r>
      <w:r>
        <w:rPr>
          <w:rFonts w:ascii="Times New Roman" w:hAnsi="Times New Roman"/>
          <w:noProof/>
        </w:rPr>
        <w:t xml:space="preserve">72 686,74 </w:t>
      </w:r>
      <w:proofErr w:type="spellStart"/>
      <w:r w:rsidRPr="00524825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/>
          <w:noProof/>
        </w:rPr>
        <w:t xml:space="preserve"> apmērā </w:t>
      </w:r>
      <w:r w:rsidRPr="00524825">
        <w:rPr>
          <w:rFonts w:ascii="Times New Roman" w:hAnsi="Times New Roman" w:cs="Times New Roman"/>
        </w:rPr>
        <w:t xml:space="preserve">pašvaldības </w:t>
      </w:r>
      <w:r w:rsidRPr="005D249E">
        <w:rPr>
          <w:rFonts w:ascii="Times New Roman" w:hAnsi="Times New Roman" w:cs="Times New Roman"/>
          <w:color w:val="000000"/>
        </w:rPr>
        <w:t xml:space="preserve">projekta ”Pastaigu </w:t>
      </w:r>
      <w:r w:rsidRPr="00C551DA">
        <w:rPr>
          <w:rFonts w:ascii="Times New Roman" w:hAnsi="Times New Roman" w:cs="Times New Roman"/>
        </w:rPr>
        <w:t>celiņa izveide gar Gaujas-Baltezera kanālu”</w:t>
      </w:r>
      <w:r>
        <w:rPr>
          <w:rFonts w:ascii="Times New Roman" w:hAnsi="Times New Roman" w:cs="Times New Roman"/>
        </w:rPr>
        <w:t xml:space="preserve"> īstenošanai.</w:t>
      </w:r>
    </w:p>
    <w:p w14:paraId="0E5F8A34" w14:textId="77777777" w:rsidR="00396230" w:rsidRDefault="00396230" w:rsidP="00396230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Noteikt, ka </w:t>
      </w:r>
      <w:r w:rsidR="003C41D1">
        <w:rPr>
          <w:rFonts w:ascii="Times New Roman" w:hAnsi="Times New Roman" w:cs="Times New Roman"/>
          <w:color w:val="000000"/>
        </w:rPr>
        <w:t xml:space="preserve">1. punktā noteiktā </w:t>
      </w:r>
      <w:r>
        <w:rPr>
          <w:rFonts w:ascii="Times New Roman" w:hAnsi="Times New Roman" w:cs="Times New Roman"/>
          <w:color w:val="000000"/>
        </w:rPr>
        <w:t xml:space="preserve">projekta kopējās izmaksas ir līdz 200 126,74 </w:t>
      </w:r>
      <w:proofErr w:type="spellStart"/>
      <w:r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  <w:i/>
          <w:iCs/>
        </w:rPr>
        <w:t>.</w:t>
      </w:r>
    </w:p>
    <w:p w14:paraId="02459F8C" w14:textId="77777777" w:rsidR="00396230" w:rsidRDefault="00396230" w:rsidP="00396230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DA36EC">
        <w:rPr>
          <w:rFonts w:ascii="Times New Roman" w:hAnsi="Times New Roman" w:cs="Times New Roman"/>
        </w:rPr>
        <w:t xml:space="preserve">Lēmuma izpildei nepieciešamo finansējumu nodrošināt no </w:t>
      </w:r>
      <w:r w:rsidR="003C41D1" w:rsidRPr="00DA36EC">
        <w:rPr>
          <w:rFonts w:ascii="Times New Roman" w:hAnsi="Times New Roman" w:cs="Times New Roman"/>
        </w:rPr>
        <w:t xml:space="preserve">pašvaldības </w:t>
      </w:r>
      <w:r w:rsidRPr="00DA36EC">
        <w:rPr>
          <w:rFonts w:ascii="Times New Roman" w:hAnsi="Times New Roman" w:cs="Times New Roman"/>
        </w:rPr>
        <w:t>2024.</w:t>
      </w:r>
      <w:r w:rsidR="003C41D1" w:rsidRPr="00DA36EC">
        <w:rPr>
          <w:rFonts w:ascii="Times New Roman" w:hAnsi="Times New Roman" w:cs="Times New Roman"/>
        </w:rPr>
        <w:t xml:space="preserve"> </w:t>
      </w:r>
      <w:r w:rsidRPr="00DA36EC">
        <w:rPr>
          <w:rFonts w:ascii="Times New Roman" w:hAnsi="Times New Roman" w:cs="Times New Roman"/>
        </w:rPr>
        <w:t xml:space="preserve">gada budžeta </w:t>
      </w:r>
      <w:r w:rsidR="003C41D1" w:rsidRPr="00396230">
        <w:rPr>
          <w:rFonts w:ascii="Times New Roman" w:hAnsi="Times New Roman" w:cs="Times New Roman"/>
          <w:color w:val="000000"/>
        </w:rPr>
        <w:t>nesadalītā konta atlikuma</w:t>
      </w:r>
      <w:r w:rsidR="003C41D1" w:rsidRPr="00396230">
        <w:rPr>
          <w:rFonts w:ascii="Times New Roman" w:hAnsi="Times New Roman" w:cs="Times New Roman"/>
          <w:color w:val="FF0000"/>
        </w:rPr>
        <w:t xml:space="preserve"> </w:t>
      </w:r>
      <w:r w:rsidRPr="00396230">
        <w:rPr>
          <w:rFonts w:ascii="Times New Roman" w:hAnsi="Times New Roman" w:cs="Times New Roman"/>
          <w:color w:val="000000"/>
        </w:rPr>
        <w:t>līdzekļiem.</w:t>
      </w:r>
    </w:p>
    <w:p w14:paraId="4406693E" w14:textId="77777777" w:rsidR="005D249E" w:rsidRPr="00396230" w:rsidRDefault="00396230" w:rsidP="00396230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396230">
        <w:rPr>
          <w:rFonts w:ascii="Times New Roman" w:hAnsi="Times New Roman" w:cs="Times New Roman"/>
          <w:lang w:eastAsia="zh-CN"/>
        </w:rPr>
        <w:t xml:space="preserve">Centrālās pārvaldes Finanšu nodaļai </w:t>
      </w:r>
      <w:r w:rsidRPr="00396230">
        <w:rPr>
          <w:rFonts w:ascii="Times New Roman" w:hAnsi="Times New Roman" w:cs="Times New Roman"/>
          <w:color w:val="000000"/>
        </w:rPr>
        <w:t xml:space="preserve">ar </w:t>
      </w:r>
      <w:r w:rsidR="003C41D1">
        <w:rPr>
          <w:rFonts w:ascii="Times New Roman" w:hAnsi="Times New Roman" w:cs="Times New Roman"/>
          <w:color w:val="000000"/>
        </w:rPr>
        <w:t>kārtējiem pašvaldības 2024. gada</w:t>
      </w:r>
      <w:r w:rsidR="003C41D1" w:rsidRPr="00396230">
        <w:rPr>
          <w:rFonts w:ascii="Times New Roman" w:hAnsi="Times New Roman" w:cs="Times New Roman"/>
          <w:color w:val="000000"/>
        </w:rPr>
        <w:t xml:space="preserve"> </w:t>
      </w:r>
      <w:r w:rsidRPr="00396230">
        <w:rPr>
          <w:rFonts w:ascii="Times New Roman" w:hAnsi="Times New Roman" w:cs="Times New Roman"/>
          <w:color w:val="000000"/>
        </w:rPr>
        <w:t>budžeta grozījumiem</w:t>
      </w:r>
      <w:r w:rsidRPr="00396230">
        <w:rPr>
          <w:rFonts w:ascii="Times New Roman" w:hAnsi="Times New Roman" w:cs="Times New Roman"/>
          <w:lang w:eastAsia="zh-CN"/>
        </w:rPr>
        <w:t xml:space="preserve"> nodrošināt</w:t>
      </w:r>
      <w:r w:rsidR="003C41D1">
        <w:rPr>
          <w:rFonts w:ascii="Times New Roman" w:hAnsi="Times New Roman" w:cs="Times New Roman"/>
          <w:lang w:eastAsia="zh-CN"/>
        </w:rPr>
        <w:t xml:space="preserve"> 3. punkta izpildi</w:t>
      </w:r>
      <w:r w:rsidRPr="00396230">
        <w:rPr>
          <w:rFonts w:ascii="Times New Roman" w:hAnsi="Times New Roman" w:cs="Times New Roman"/>
          <w:lang w:eastAsia="zh-CN"/>
        </w:rPr>
        <w:t>.</w:t>
      </w:r>
    </w:p>
    <w:p w14:paraId="45004FE2" w14:textId="77777777" w:rsidR="005D249E" w:rsidRPr="00564CA6" w:rsidRDefault="005D249E" w:rsidP="00BB16A4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5338E">
        <w:rPr>
          <w:rFonts w:ascii="Times New Roman" w:eastAsia="Times New Roman" w:hAnsi="Times New Roman" w:cs="Times New Roman"/>
          <w:lang w:eastAsia="zh-CN"/>
        </w:rPr>
        <w:t>Pašvaldības izpilddirektora vietniecei veikt lēmuma izpildes kontroli</w:t>
      </w:r>
      <w:r w:rsidR="009019F3">
        <w:rPr>
          <w:rFonts w:ascii="Times New Roman" w:eastAsia="Times New Roman" w:hAnsi="Times New Roman" w:cs="Times New Roman"/>
          <w:lang w:eastAsia="zh-CN"/>
        </w:rPr>
        <w:t>.</w:t>
      </w:r>
    </w:p>
    <w:p w14:paraId="38057236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43FB44AE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1986907E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5A61FDF9" w14:textId="77777777" w:rsidR="00564CA6" w:rsidRDefault="005D249E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C592F3E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04764C0C" w14:textId="77777777" w:rsidR="00147221" w:rsidRPr="00147221" w:rsidRDefault="005D249E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95018D6" w14:textId="77777777" w:rsidR="00564CA6" w:rsidRPr="00564CA6" w:rsidRDefault="005D249E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20D5B797" w14:textId="77777777" w:rsidR="005D249E" w:rsidRPr="00564CA6" w:rsidRDefault="005D249E" w:rsidP="005D249E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41F0DA45" w14:textId="77777777" w:rsidR="005D249E" w:rsidRDefault="005D249E" w:rsidP="005D249E">
      <w:pPr>
        <w:jc w:val="both"/>
        <w:rPr>
          <w:rFonts w:ascii="Times New Roman" w:eastAsia="Calibri" w:hAnsi="Times New Roman" w:cs="Times New Roman"/>
        </w:rPr>
      </w:pPr>
      <w:r w:rsidRPr="00CD068D">
        <w:rPr>
          <w:rFonts w:ascii="Times New Roman" w:eastAsia="Calibri" w:hAnsi="Times New Roman" w:cs="Times New Roman"/>
        </w:rPr>
        <w:t>APN</w:t>
      </w:r>
      <w:r>
        <w:rPr>
          <w:rFonts w:ascii="Times New Roman" w:eastAsia="Calibri" w:hAnsi="Times New Roman" w:cs="Times New Roman"/>
        </w:rPr>
        <w:t>, FIN, IDR</w:t>
      </w:r>
      <w:r w:rsidR="003C41D1">
        <w:rPr>
          <w:rFonts w:ascii="Times New Roman" w:eastAsia="Calibri" w:hAnsi="Times New Roman" w:cs="Times New Roman"/>
        </w:rPr>
        <w:t>V</w:t>
      </w:r>
      <w:r>
        <w:rPr>
          <w:rFonts w:ascii="Times New Roman" w:eastAsia="Calibri" w:hAnsi="Times New Roman" w:cs="Times New Roman"/>
        </w:rPr>
        <w:t xml:space="preserve"> - @</w:t>
      </w:r>
    </w:p>
    <w:p w14:paraId="4FF26EAB" w14:textId="77777777" w:rsidR="005D249E" w:rsidRPr="00CD068D" w:rsidRDefault="005D249E" w:rsidP="005D249E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</w:rPr>
        <w:t>APN (e-noraksts)</w:t>
      </w:r>
    </w:p>
    <w:p w14:paraId="228C7BA7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02706DDE" w14:textId="77777777" w:rsidR="005D249E" w:rsidRPr="000739BC" w:rsidRDefault="005D249E" w:rsidP="005D249E">
      <w:pPr>
        <w:rPr>
          <w:rFonts w:ascii="Times New Roman" w:hAnsi="Times New Roman" w:cs="Times New Roman"/>
          <w:sz w:val="20"/>
          <w:szCs w:val="20"/>
        </w:rPr>
      </w:pPr>
      <w:r w:rsidRPr="000739BC">
        <w:rPr>
          <w:rFonts w:ascii="Times New Roman" w:hAnsi="Times New Roman" w:cs="Times New Roman"/>
          <w:sz w:val="20"/>
          <w:szCs w:val="20"/>
        </w:rPr>
        <w:t>Dukāte, 29165290</w:t>
      </w:r>
    </w:p>
    <w:p w14:paraId="2E3399F8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F39B3" w14:textId="77777777" w:rsidR="002D7CCB" w:rsidRDefault="002D7CCB">
      <w:r>
        <w:separator/>
      </w:r>
    </w:p>
  </w:endnote>
  <w:endnote w:type="continuationSeparator" w:id="0">
    <w:p w14:paraId="5D043A60" w14:textId="77777777" w:rsidR="002D7CCB" w:rsidRDefault="002D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4141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44F2415" w14:textId="77777777" w:rsidR="005C7FA1" w:rsidRPr="005C7FA1" w:rsidRDefault="005D249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B281677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3226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34C8F5B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F9E05" w14:textId="77777777" w:rsidR="002D7CCB" w:rsidRDefault="002D7CCB">
      <w:r>
        <w:separator/>
      </w:r>
    </w:p>
  </w:footnote>
  <w:footnote w:type="continuationSeparator" w:id="0">
    <w:p w14:paraId="5E91F8D6" w14:textId="77777777" w:rsidR="002D7CCB" w:rsidRDefault="002D7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FA31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3F9B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499"/>
    <w:multiLevelType w:val="hybridMultilevel"/>
    <w:tmpl w:val="F90A7E6E"/>
    <w:lvl w:ilvl="0" w:tplc="934E8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589E10" w:tentative="1">
      <w:start w:val="1"/>
      <w:numFmt w:val="lowerLetter"/>
      <w:lvlText w:val="%2."/>
      <w:lvlJc w:val="left"/>
      <w:pPr>
        <w:ind w:left="1440" w:hanging="360"/>
      </w:pPr>
    </w:lvl>
    <w:lvl w:ilvl="2" w:tplc="569E6A1C" w:tentative="1">
      <w:start w:val="1"/>
      <w:numFmt w:val="lowerRoman"/>
      <w:lvlText w:val="%3."/>
      <w:lvlJc w:val="right"/>
      <w:pPr>
        <w:ind w:left="2160" w:hanging="180"/>
      </w:pPr>
    </w:lvl>
    <w:lvl w:ilvl="3" w:tplc="4942FB2E" w:tentative="1">
      <w:start w:val="1"/>
      <w:numFmt w:val="decimal"/>
      <w:lvlText w:val="%4."/>
      <w:lvlJc w:val="left"/>
      <w:pPr>
        <w:ind w:left="2880" w:hanging="360"/>
      </w:pPr>
    </w:lvl>
    <w:lvl w:ilvl="4" w:tplc="A142D186" w:tentative="1">
      <w:start w:val="1"/>
      <w:numFmt w:val="lowerLetter"/>
      <w:lvlText w:val="%5."/>
      <w:lvlJc w:val="left"/>
      <w:pPr>
        <w:ind w:left="3600" w:hanging="360"/>
      </w:pPr>
    </w:lvl>
    <w:lvl w:ilvl="5" w:tplc="965A6F46" w:tentative="1">
      <w:start w:val="1"/>
      <w:numFmt w:val="lowerRoman"/>
      <w:lvlText w:val="%6."/>
      <w:lvlJc w:val="right"/>
      <w:pPr>
        <w:ind w:left="4320" w:hanging="180"/>
      </w:pPr>
    </w:lvl>
    <w:lvl w:ilvl="6" w:tplc="5F722138" w:tentative="1">
      <w:start w:val="1"/>
      <w:numFmt w:val="decimal"/>
      <w:lvlText w:val="%7."/>
      <w:lvlJc w:val="left"/>
      <w:pPr>
        <w:ind w:left="5040" w:hanging="360"/>
      </w:pPr>
    </w:lvl>
    <w:lvl w:ilvl="7" w:tplc="E9E22274" w:tentative="1">
      <w:start w:val="1"/>
      <w:numFmt w:val="lowerLetter"/>
      <w:lvlText w:val="%8."/>
      <w:lvlJc w:val="left"/>
      <w:pPr>
        <w:ind w:left="5760" w:hanging="360"/>
      </w:pPr>
    </w:lvl>
    <w:lvl w:ilvl="8" w:tplc="FF18E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6E8A4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86E7E" w:tentative="1">
      <w:start w:val="1"/>
      <w:numFmt w:val="lowerLetter"/>
      <w:lvlText w:val="%2."/>
      <w:lvlJc w:val="left"/>
      <w:pPr>
        <w:ind w:left="1440" w:hanging="360"/>
      </w:pPr>
    </w:lvl>
    <w:lvl w:ilvl="2" w:tplc="3F727ED2" w:tentative="1">
      <w:start w:val="1"/>
      <w:numFmt w:val="lowerRoman"/>
      <w:lvlText w:val="%3."/>
      <w:lvlJc w:val="right"/>
      <w:pPr>
        <w:ind w:left="2160" w:hanging="180"/>
      </w:pPr>
    </w:lvl>
    <w:lvl w:ilvl="3" w:tplc="E6C4AC2A" w:tentative="1">
      <w:start w:val="1"/>
      <w:numFmt w:val="decimal"/>
      <w:lvlText w:val="%4."/>
      <w:lvlJc w:val="left"/>
      <w:pPr>
        <w:ind w:left="2880" w:hanging="360"/>
      </w:pPr>
    </w:lvl>
    <w:lvl w:ilvl="4" w:tplc="3D9E6726" w:tentative="1">
      <w:start w:val="1"/>
      <w:numFmt w:val="lowerLetter"/>
      <w:lvlText w:val="%5."/>
      <w:lvlJc w:val="left"/>
      <w:pPr>
        <w:ind w:left="3600" w:hanging="360"/>
      </w:pPr>
    </w:lvl>
    <w:lvl w:ilvl="5" w:tplc="8D600798" w:tentative="1">
      <w:start w:val="1"/>
      <w:numFmt w:val="lowerRoman"/>
      <w:lvlText w:val="%6."/>
      <w:lvlJc w:val="right"/>
      <w:pPr>
        <w:ind w:left="4320" w:hanging="180"/>
      </w:pPr>
    </w:lvl>
    <w:lvl w:ilvl="6" w:tplc="9FECC626" w:tentative="1">
      <w:start w:val="1"/>
      <w:numFmt w:val="decimal"/>
      <w:lvlText w:val="%7."/>
      <w:lvlJc w:val="left"/>
      <w:pPr>
        <w:ind w:left="5040" w:hanging="360"/>
      </w:pPr>
    </w:lvl>
    <w:lvl w:ilvl="7" w:tplc="192E68D4" w:tentative="1">
      <w:start w:val="1"/>
      <w:numFmt w:val="lowerLetter"/>
      <w:lvlText w:val="%8."/>
      <w:lvlJc w:val="left"/>
      <w:pPr>
        <w:ind w:left="5760" w:hanging="360"/>
      </w:pPr>
    </w:lvl>
    <w:lvl w:ilvl="8" w:tplc="EC1EF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23C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1"/>
  </w:num>
  <w:num w:numId="3" w16cid:durableId="884832213">
    <w:abstractNumId w:val="0"/>
  </w:num>
  <w:num w:numId="4" w16cid:durableId="359942428">
    <w:abstractNumId w:val="2"/>
  </w:num>
  <w:num w:numId="5" w16cid:durableId="10463724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82A5C"/>
    <w:rsid w:val="00101FAF"/>
    <w:rsid w:val="00147221"/>
    <w:rsid w:val="00193555"/>
    <w:rsid w:val="00195A73"/>
    <w:rsid w:val="00197FC5"/>
    <w:rsid w:val="00213D47"/>
    <w:rsid w:val="002446D8"/>
    <w:rsid w:val="0025391B"/>
    <w:rsid w:val="00280452"/>
    <w:rsid w:val="00297558"/>
    <w:rsid w:val="002B0475"/>
    <w:rsid w:val="002D7CCB"/>
    <w:rsid w:val="00351D48"/>
    <w:rsid w:val="00396230"/>
    <w:rsid w:val="003C41D1"/>
    <w:rsid w:val="004A1571"/>
    <w:rsid w:val="004D516C"/>
    <w:rsid w:val="0053073B"/>
    <w:rsid w:val="00543508"/>
    <w:rsid w:val="00564CA6"/>
    <w:rsid w:val="005C7FA1"/>
    <w:rsid w:val="005D249E"/>
    <w:rsid w:val="00617AAC"/>
    <w:rsid w:val="00693F05"/>
    <w:rsid w:val="006D3451"/>
    <w:rsid w:val="0074092B"/>
    <w:rsid w:val="007B1549"/>
    <w:rsid w:val="007B4DDB"/>
    <w:rsid w:val="008257F8"/>
    <w:rsid w:val="009019F3"/>
    <w:rsid w:val="009139A1"/>
    <w:rsid w:val="00996740"/>
    <w:rsid w:val="009A3989"/>
    <w:rsid w:val="009B6FEA"/>
    <w:rsid w:val="009E1179"/>
    <w:rsid w:val="00A52B04"/>
    <w:rsid w:val="00B36CD4"/>
    <w:rsid w:val="00BB16A4"/>
    <w:rsid w:val="00C9477C"/>
    <w:rsid w:val="00CC4C05"/>
    <w:rsid w:val="00D260A5"/>
    <w:rsid w:val="00D35220"/>
    <w:rsid w:val="00D451D8"/>
    <w:rsid w:val="00D61E57"/>
    <w:rsid w:val="00D86969"/>
    <w:rsid w:val="00DA36EC"/>
    <w:rsid w:val="00DE6E4A"/>
    <w:rsid w:val="00E52DA2"/>
    <w:rsid w:val="00E75D8D"/>
    <w:rsid w:val="00EA7D41"/>
    <w:rsid w:val="00F7312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F0949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9B6FEA"/>
    <w:pPr>
      <w:ind w:left="720"/>
      <w:contextualSpacing/>
    </w:pPr>
  </w:style>
  <w:style w:type="paragraph" w:styleId="Revision">
    <w:name w:val="Revision"/>
    <w:hidden/>
    <w:uiPriority w:val="99"/>
    <w:semiHidden/>
    <w:rsid w:val="0008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1931</Words>
  <Characters>1101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2024-05-24T06:44:00Z</dcterms:created>
  <dcterms:modified xsi:type="dcterms:W3CDTF">2024-05-24T06:44:00Z</dcterms:modified>
</cp:coreProperties>
</file>