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2C837" w14:textId="54C72184" w:rsidR="00FA127B" w:rsidRDefault="00B81A1F" w:rsidP="00FA127B">
      <w:pPr>
        <w:suppressAutoHyphens/>
        <w:jc w:val="center"/>
        <w:rPr>
          <w:b/>
          <w:sz w:val="16"/>
          <w:szCs w:val="16"/>
          <w:lang w:eastAsia="ar-SA"/>
        </w:rPr>
      </w:pPr>
      <w:r>
        <w:rPr>
          <w:noProof/>
          <w:lang w:eastAsia="lv-LV"/>
        </w:rPr>
        <w:drawing>
          <wp:inline distT="0" distB="0" distL="0" distR="0" wp14:anchorId="52F6B082" wp14:editId="606568A0">
            <wp:extent cx="5715000" cy="1165225"/>
            <wp:effectExtent l="0" t="0" r="0" b="0"/>
            <wp:docPr id="594930114" name="Picture 4"/>
            <wp:cNvGraphicFramePr/>
            <a:graphic xmlns:a="http://schemas.openxmlformats.org/drawingml/2006/main">
              <a:graphicData uri="http://schemas.openxmlformats.org/drawingml/2006/picture">
                <pic:pic xmlns:pic="http://schemas.openxmlformats.org/drawingml/2006/picture">
                  <pic:nvPicPr>
                    <pic:cNvPr id="59493011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0" cy="1165225"/>
                    </a:xfrm>
                    <a:prstGeom prst="rect">
                      <a:avLst/>
                    </a:prstGeom>
                  </pic:spPr>
                </pic:pic>
              </a:graphicData>
            </a:graphic>
          </wp:inline>
        </w:drawing>
      </w:r>
    </w:p>
    <w:p w14:paraId="765DA2AF" w14:textId="1F2FA09F" w:rsidR="00B81A1F" w:rsidRDefault="00B81A1F" w:rsidP="00FA127B">
      <w:pPr>
        <w:suppressAutoHyphens/>
        <w:jc w:val="center"/>
        <w:rPr>
          <w:b/>
          <w:sz w:val="16"/>
          <w:szCs w:val="16"/>
          <w:lang w:eastAsia="ar-SA"/>
        </w:rPr>
      </w:pPr>
    </w:p>
    <w:p w14:paraId="0131C3F0" w14:textId="77777777" w:rsidR="00B81A1F" w:rsidRPr="00AC6E72" w:rsidRDefault="00B81A1F" w:rsidP="00FA127B">
      <w:pPr>
        <w:suppressAutoHyphens/>
        <w:jc w:val="center"/>
        <w:rPr>
          <w:b/>
          <w:sz w:val="16"/>
          <w:szCs w:val="16"/>
          <w:lang w:eastAsia="ar-SA"/>
        </w:rPr>
      </w:pPr>
    </w:p>
    <w:p w14:paraId="58B5E373" w14:textId="77777777" w:rsidR="00E933BD" w:rsidRPr="00AC6E72" w:rsidRDefault="00E933BD" w:rsidP="00E933BD">
      <w:pPr>
        <w:pStyle w:val="Default"/>
        <w:jc w:val="center"/>
        <w:rPr>
          <w:caps/>
          <w:color w:val="auto"/>
          <w:sz w:val="28"/>
          <w:szCs w:val="28"/>
        </w:rPr>
      </w:pPr>
      <w:r w:rsidRPr="00AC6E72">
        <w:rPr>
          <w:b/>
          <w:caps/>
          <w:sz w:val="28"/>
          <w:szCs w:val="28"/>
        </w:rPr>
        <w:t>Ādažu novada pašvaldības mantas iznomāšanas un atsavināšanas KOMISIJAS</w:t>
      </w:r>
      <w:r w:rsidRPr="00AC6E72">
        <w:rPr>
          <w:caps/>
          <w:color w:val="auto"/>
          <w:sz w:val="28"/>
          <w:szCs w:val="28"/>
        </w:rPr>
        <w:t xml:space="preserve"> </w:t>
      </w:r>
      <w:r w:rsidRPr="00AC6E72">
        <w:rPr>
          <w:b/>
          <w:bCs/>
          <w:color w:val="auto"/>
          <w:sz w:val="28"/>
          <w:szCs w:val="28"/>
        </w:rPr>
        <w:t>SĒDES PROTOKOLS</w:t>
      </w:r>
    </w:p>
    <w:p w14:paraId="54E392FC" w14:textId="77777777" w:rsidR="00E933BD" w:rsidRPr="00AC6E72" w:rsidRDefault="00E933BD" w:rsidP="00E933BD">
      <w:pPr>
        <w:pStyle w:val="Default"/>
        <w:jc w:val="center"/>
        <w:rPr>
          <w:color w:val="auto"/>
        </w:rPr>
      </w:pPr>
      <w:r w:rsidRPr="00AC6E72">
        <w:rPr>
          <w:color w:val="auto"/>
        </w:rPr>
        <w:t>Ādažos, Ādažu novadā</w:t>
      </w:r>
    </w:p>
    <w:p w14:paraId="1593A5A3" w14:textId="77777777" w:rsidR="00005C21" w:rsidRDefault="00005C21" w:rsidP="00E933BD">
      <w:pPr>
        <w:pStyle w:val="Default"/>
        <w:tabs>
          <w:tab w:val="right" w:pos="9356"/>
        </w:tabs>
      </w:pPr>
    </w:p>
    <w:p w14:paraId="40CF520E" w14:textId="49656102" w:rsidR="00E933BD" w:rsidRPr="00B81A1F" w:rsidRDefault="00B81A1F" w:rsidP="00E933BD">
      <w:pPr>
        <w:pStyle w:val="Default"/>
        <w:tabs>
          <w:tab w:val="right" w:pos="9356"/>
        </w:tabs>
      </w:pPr>
      <w:r>
        <w:t>2024</w:t>
      </w:r>
      <w:r w:rsidR="00E933BD" w:rsidRPr="00AC6E72">
        <w:t xml:space="preserve">. gada </w:t>
      </w:r>
      <w:r w:rsidR="000E0550">
        <w:t>5</w:t>
      </w:r>
      <w:r>
        <w:t xml:space="preserve">. </w:t>
      </w:r>
      <w:r w:rsidR="000E0550">
        <w:t>jūnijā</w:t>
      </w:r>
      <w:r w:rsidR="00E933BD" w:rsidRPr="00AC6E72">
        <w:t xml:space="preserve">                                                                                </w:t>
      </w:r>
      <w:r w:rsidR="00E933BD" w:rsidRPr="00AC6E72">
        <w:rPr>
          <w:bCs/>
          <w:color w:val="auto"/>
        </w:rPr>
        <w:t>Nr. </w:t>
      </w:r>
      <w:r>
        <w:t>ĀNP/1-7-14-2/</w:t>
      </w:r>
      <w:r w:rsidRPr="005D2FE2">
        <w:t>24</w:t>
      </w:r>
      <w:r w:rsidR="00E933BD" w:rsidRPr="005D2FE2">
        <w:t>/</w:t>
      </w:r>
      <w:r w:rsidR="003A1CF0">
        <w:t>21</w:t>
      </w:r>
    </w:p>
    <w:p w14:paraId="6B2B1450" w14:textId="77777777" w:rsidR="002A5E20" w:rsidRPr="00AC6E72" w:rsidRDefault="002A5E20" w:rsidP="002A5E20">
      <w:pPr>
        <w:pStyle w:val="Default"/>
        <w:spacing w:after="120"/>
        <w:rPr>
          <w:color w:val="auto"/>
        </w:rPr>
      </w:pPr>
    </w:p>
    <w:p w14:paraId="40D9153C" w14:textId="77777777" w:rsidR="00B81A1F" w:rsidRPr="00AC6E72" w:rsidRDefault="00B81A1F" w:rsidP="00B81A1F">
      <w:pPr>
        <w:pStyle w:val="Default"/>
        <w:spacing w:after="120"/>
        <w:rPr>
          <w:color w:val="auto"/>
        </w:rPr>
      </w:pPr>
      <w:r w:rsidRPr="00AC6E72">
        <w:rPr>
          <w:color w:val="auto"/>
        </w:rPr>
        <w:t>Komisijas izveides pamats: Ādažu novada pašvaldības domes 2022.gada 10.maija lēmums Nr. 222 “Par Pašvaldības mantas iznomāšanas un atsavināšanas komisijas sastāva apstiprināšanu”</w:t>
      </w:r>
      <w:r>
        <w:rPr>
          <w:color w:val="auto"/>
        </w:rPr>
        <w:t>, 2022.gada 7.jūlija lēmums Nr. 314 “</w:t>
      </w:r>
      <w:r w:rsidRPr="00E86B05">
        <w:rPr>
          <w:color w:val="auto"/>
        </w:rPr>
        <w:t>Par izmaiņām Pašvaldības mantas iznomāšanas un atsavināšanas komisijas sastāvā</w:t>
      </w:r>
      <w:r>
        <w:rPr>
          <w:color w:val="auto"/>
        </w:rPr>
        <w:t>”</w:t>
      </w:r>
      <w:r w:rsidRPr="00AC6E72">
        <w:rPr>
          <w:color w:val="auto"/>
        </w:rPr>
        <w:t>.</w:t>
      </w:r>
    </w:p>
    <w:p w14:paraId="7A03253F" w14:textId="77777777" w:rsidR="002A5E20" w:rsidRPr="00AC6E72" w:rsidRDefault="002A5E20" w:rsidP="0045739F">
      <w:pPr>
        <w:pStyle w:val="Default"/>
        <w:spacing w:after="120"/>
        <w:rPr>
          <w:color w:val="auto"/>
        </w:rPr>
      </w:pPr>
      <w:r w:rsidRPr="00AC6E72">
        <w:rPr>
          <w:color w:val="auto"/>
        </w:rPr>
        <w:t xml:space="preserve">Sēdi vada: komisijas priekšsēdētājs: Edvīns </w:t>
      </w:r>
      <w:proofErr w:type="spellStart"/>
      <w:r w:rsidRPr="00AC6E72">
        <w:rPr>
          <w:color w:val="auto"/>
        </w:rPr>
        <w:t>Šēpers</w:t>
      </w:r>
      <w:proofErr w:type="spellEnd"/>
      <w:r w:rsidRPr="00AC6E72">
        <w:rPr>
          <w:color w:val="auto"/>
        </w:rPr>
        <w:t>.</w:t>
      </w:r>
    </w:p>
    <w:p w14:paraId="65B8E263" w14:textId="32816290" w:rsidR="002A5E20" w:rsidRPr="00AC6E72" w:rsidRDefault="002A5E20" w:rsidP="0045739F">
      <w:pPr>
        <w:pStyle w:val="Default"/>
        <w:spacing w:after="120"/>
        <w:rPr>
          <w:color w:val="auto"/>
        </w:rPr>
      </w:pPr>
      <w:r w:rsidRPr="00AC6E72">
        <w:rPr>
          <w:color w:val="auto"/>
        </w:rPr>
        <w:t xml:space="preserve">Sēdē piedalās: komisijas locekļi: </w:t>
      </w:r>
      <w:r w:rsidR="00B81A1F">
        <w:rPr>
          <w:color w:val="auto"/>
        </w:rPr>
        <w:t xml:space="preserve">Guna Cielava, </w:t>
      </w:r>
      <w:r w:rsidRPr="00AC6E72">
        <w:rPr>
          <w:color w:val="auto"/>
        </w:rPr>
        <w:t>Volli Kukk, Agris Grīnvalds</w:t>
      </w:r>
      <w:r w:rsidR="005D2FE2">
        <w:rPr>
          <w:color w:val="auto"/>
        </w:rPr>
        <w:t>.</w:t>
      </w:r>
    </w:p>
    <w:p w14:paraId="00D1DD97" w14:textId="54A5EEFC" w:rsidR="002A5E20" w:rsidRDefault="002A5E20" w:rsidP="0045739F">
      <w:pPr>
        <w:pStyle w:val="Default"/>
        <w:spacing w:after="120"/>
        <w:rPr>
          <w:color w:val="auto"/>
        </w:rPr>
      </w:pPr>
      <w:r w:rsidRPr="00AC6E72">
        <w:rPr>
          <w:color w:val="auto"/>
        </w:rPr>
        <w:t>Sēdi protokolē: Linda Naļivaiko.</w:t>
      </w:r>
    </w:p>
    <w:p w14:paraId="7CCE24FE" w14:textId="2F44C822" w:rsidR="00317733" w:rsidRPr="00AC6E72" w:rsidRDefault="00317733" w:rsidP="0045739F">
      <w:pPr>
        <w:pStyle w:val="Default"/>
        <w:spacing w:after="120"/>
        <w:rPr>
          <w:color w:val="auto"/>
        </w:rPr>
      </w:pPr>
      <w:r>
        <w:rPr>
          <w:color w:val="auto"/>
        </w:rPr>
        <w:t xml:space="preserve">Sēde notiek: attālināti </w:t>
      </w:r>
      <w:r w:rsidR="000E0550">
        <w:rPr>
          <w:i/>
          <w:color w:val="auto"/>
        </w:rPr>
        <w:t xml:space="preserve">MS </w:t>
      </w:r>
      <w:proofErr w:type="spellStart"/>
      <w:r w:rsidR="000E0550">
        <w:rPr>
          <w:i/>
          <w:color w:val="auto"/>
        </w:rPr>
        <w:t>Teams</w:t>
      </w:r>
      <w:proofErr w:type="spellEnd"/>
      <w:r>
        <w:rPr>
          <w:color w:val="auto"/>
        </w:rPr>
        <w:t xml:space="preserve"> vidē.</w:t>
      </w:r>
    </w:p>
    <w:p w14:paraId="0E2E935E" w14:textId="6AC2A544" w:rsidR="002A5E20" w:rsidRPr="00AC6E72" w:rsidRDefault="002A5E20" w:rsidP="0045739F">
      <w:pPr>
        <w:pStyle w:val="Default"/>
        <w:spacing w:after="120"/>
        <w:rPr>
          <w:color w:val="auto"/>
        </w:rPr>
      </w:pPr>
      <w:r w:rsidRPr="00AC6E72">
        <w:rPr>
          <w:color w:val="auto"/>
        </w:rPr>
        <w:t xml:space="preserve">Sēdi atklāj plkst. </w:t>
      </w:r>
      <w:r w:rsidR="00B81A1F">
        <w:rPr>
          <w:color w:val="auto"/>
        </w:rPr>
        <w:t>1</w:t>
      </w:r>
      <w:r w:rsidR="000E0550">
        <w:rPr>
          <w:color w:val="auto"/>
        </w:rPr>
        <w:t>4</w:t>
      </w:r>
      <w:r w:rsidR="00315CFE">
        <w:rPr>
          <w:color w:val="auto"/>
        </w:rPr>
        <w:t>:0</w:t>
      </w:r>
      <w:r w:rsidRPr="002B262E">
        <w:rPr>
          <w:color w:val="auto"/>
        </w:rPr>
        <w:t xml:space="preserve">0 un slēdz plkst. </w:t>
      </w:r>
      <w:r w:rsidR="00B81A1F">
        <w:rPr>
          <w:color w:val="auto"/>
        </w:rPr>
        <w:t>1</w:t>
      </w:r>
      <w:r w:rsidR="000E0550">
        <w:rPr>
          <w:color w:val="auto"/>
        </w:rPr>
        <w:t>4</w:t>
      </w:r>
      <w:r w:rsidR="00315CFE">
        <w:rPr>
          <w:color w:val="auto"/>
        </w:rPr>
        <w:t>:3</w:t>
      </w:r>
      <w:r w:rsidRPr="002B262E">
        <w:rPr>
          <w:color w:val="auto"/>
        </w:rPr>
        <w:t>0.</w:t>
      </w:r>
    </w:p>
    <w:p w14:paraId="467831A6" w14:textId="77777777" w:rsidR="008F7ECE" w:rsidRPr="00AC6E72" w:rsidRDefault="008F7ECE" w:rsidP="00F55319"/>
    <w:p w14:paraId="3F9C7754" w14:textId="33AD63A1" w:rsidR="00F55319" w:rsidRPr="00AC6E72" w:rsidRDefault="00F55319" w:rsidP="00F55319">
      <w:pPr>
        <w:spacing w:after="120"/>
        <w:jc w:val="center"/>
      </w:pPr>
      <w:r w:rsidRPr="00AC6E72">
        <w:rPr>
          <w:b/>
          <w:bCs/>
        </w:rPr>
        <w:t>Darba kārtībā:</w:t>
      </w:r>
    </w:p>
    <w:p w14:paraId="155E8D90" w14:textId="0811CBAB" w:rsidR="00493BBC" w:rsidRPr="00ED57DA" w:rsidRDefault="00315CFE" w:rsidP="00ED57DA">
      <w:pPr>
        <w:pStyle w:val="Sarakstarindkopa"/>
        <w:numPr>
          <w:ilvl w:val="0"/>
          <w:numId w:val="31"/>
        </w:numPr>
        <w:tabs>
          <w:tab w:val="left" w:pos="851"/>
        </w:tabs>
        <w:spacing w:before="60"/>
        <w:jc w:val="both"/>
      </w:pPr>
      <w:r w:rsidRPr="00ED57DA">
        <w:rPr>
          <w:rFonts w:eastAsia="Calibri"/>
        </w:rPr>
        <w:t xml:space="preserve">Par nosacītās cenas noteikšanu atsavināmajam pašvaldības nekustamajam īpašumam </w:t>
      </w:r>
      <w:r w:rsidR="000E0550" w:rsidRPr="00ED57DA">
        <w:rPr>
          <w:rFonts w:eastAsia="Calibri"/>
        </w:rPr>
        <w:t>Ādaž</w:t>
      </w:r>
      <w:r w:rsidR="0007703D" w:rsidRPr="00ED57DA">
        <w:rPr>
          <w:rFonts w:eastAsia="Calibri"/>
        </w:rPr>
        <w:t>os,</w:t>
      </w:r>
      <w:r w:rsidRPr="00ED57DA">
        <w:rPr>
          <w:rFonts w:eastAsia="Calibri"/>
        </w:rPr>
        <w:t xml:space="preserve"> </w:t>
      </w:r>
      <w:r w:rsidR="008F7893" w:rsidRPr="00ED57DA">
        <w:rPr>
          <w:rFonts w:eastAsia="Calibri"/>
        </w:rPr>
        <w:t>Pļavu ielā 19</w:t>
      </w:r>
      <w:r w:rsidRPr="00ED57DA">
        <w:rPr>
          <w:rFonts w:eastAsia="Calibri"/>
        </w:rPr>
        <w:t xml:space="preserve"> (apbūvēts zemesgabals)</w:t>
      </w:r>
      <w:r w:rsidR="002B262E" w:rsidRPr="00ED57DA">
        <w:t>.</w:t>
      </w:r>
    </w:p>
    <w:p w14:paraId="427641DF" w14:textId="439DD763" w:rsidR="00AD6792" w:rsidRPr="00ED57DA" w:rsidRDefault="00AD6792" w:rsidP="00ED57DA">
      <w:pPr>
        <w:pStyle w:val="Sarakstarindkopa"/>
        <w:numPr>
          <w:ilvl w:val="0"/>
          <w:numId w:val="31"/>
        </w:numPr>
        <w:tabs>
          <w:tab w:val="left" w:pos="851"/>
        </w:tabs>
        <w:spacing w:before="60"/>
        <w:jc w:val="both"/>
      </w:pPr>
      <w:r w:rsidRPr="00ED57DA">
        <w:t xml:space="preserve">Par grozījumiem </w:t>
      </w:r>
      <w:r w:rsidR="00C71318">
        <w:t>domes</w:t>
      </w:r>
      <w:r w:rsidR="007C4AB6" w:rsidRPr="00ED57DA">
        <w:t xml:space="preserve"> lēmumā</w:t>
      </w:r>
      <w:r w:rsidR="00ED57DA">
        <w:t>.</w:t>
      </w:r>
    </w:p>
    <w:p w14:paraId="3D948B98" w14:textId="77777777" w:rsidR="005F7769" w:rsidRPr="00AC6E72" w:rsidRDefault="005F7769" w:rsidP="007F0F42">
      <w:pPr>
        <w:pStyle w:val="Sarakstarindkopa"/>
        <w:ind w:left="294"/>
        <w:jc w:val="both"/>
        <w:rPr>
          <w:b/>
          <w:noProof/>
        </w:rPr>
      </w:pPr>
    </w:p>
    <w:p w14:paraId="5219C064" w14:textId="06F9797F" w:rsidR="00315CFE" w:rsidRPr="00315CFE" w:rsidRDefault="0007703D" w:rsidP="00ED57DA">
      <w:pPr>
        <w:pStyle w:val="Sarakstarindkopa"/>
        <w:numPr>
          <w:ilvl w:val="0"/>
          <w:numId w:val="32"/>
        </w:numPr>
        <w:jc w:val="center"/>
        <w:rPr>
          <w:rFonts w:eastAsia="Calibri"/>
          <w:b/>
          <w:bCs/>
        </w:rPr>
      </w:pPr>
      <w:r w:rsidRPr="0007703D">
        <w:rPr>
          <w:rFonts w:eastAsia="Calibri"/>
          <w:b/>
          <w:bCs/>
        </w:rPr>
        <w:t>Par nosacītās cenas noteikšanu atsavināmajam pašvaldības nekustamajam īpašumam Ādažos, Pļavu ielā 19 (apbūvēts zemesgabals</w:t>
      </w:r>
      <w:r w:rsidR="00315CFE" w:rsidRPr="00315CFE">
        <w:rPr>
          <w:rFonts w:eastAsia="Calibri"/>
          <w:b/>
          <w:bCs/>
        </w:rPr>
        <w:t>)</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0B57" w:rsidRPr="00AC6E72" w14:paraId="6B1F71BF" w14:textId="77777777" w:rsidTr="005069CD">
        <w:tc>
          <w:tcPr>
            <w:tcW w:w="9071" w:type="dxa"/>
            <w:tcBorders>
              <w:top w:val="single" w:sz="4" w:space="0" w:color="auto"/>
              <w:left w:val="nil"/>
              <w:bottom w:val="nil"/>
              <w:right w:val="nil"/>
            </w:tcBorders>
            <w:shd w:val="clear" w:color="auto" w:fill="auto"/>
          </w:tcPr>
          <w:p w14:paraId="44C5962F" w14:textId="3DA78058" w:rsidR="00540B57" w:rsidRPr="00AC6E72" w:rsidRDefault="00540B57" w:rsidP="007F0F42">
            <w:pPr>
              <w:spacing w:after="120"/>
              <w:jc w:val="center"/>
            </w:pPr>
          </w:p>
        </w:tc>
      </w:tr>
    </w:tbl>
    <w:p w14:paraId="6849DB9F" w14:textId="77777777" w:rsidR="00315CFE" w:rsidRPr="00315CFE" w:rsidRDefault="00315CFE" w:rsidP="007F0F42">
      <w:pPr>
        <w:spacing w:after="120"/>
        <w:jc w:val="both"/>
        <w:rPr>
          <w:b/>
          <w:bCs/>
        </w:rPr>
      </w:pPr>
      <w:bookmarkStart w:id="0" w:name="_Hlk26437910"/>
      <w:r w:rsidRPr="00315CFE">
        <w:rPr>
          <w:bCs/>
        </w:rPr>
        <w:t>Pašvaldības mantas iznomāšanas un atsavināšanas komisija (turpmāk - Komisija) konstatē:</w:t>
      </w:r>
    </w:p>
    <w:p w14:paraId="54752088" w14:textId="7F352C14" w:rsidR="009965A7" w:rsidRDefault="00315CFE" w:rsidP="009965A7">
      <w:pPr>
        <w:pStyle w:val="Sarakstarindkopa"/>
        <w:numPr>
          <w:ilvl w:val="0"/>
          <w:numId w:val="30"/>
        </w:numPr>
        <w:spacing w:after="120"/>
        <w:jc w:val="both"/>
        <w:rPr>
          <w:bCs/>
        </w:rPr>
      </w:pPr>
      <w:r w:rsidRPr="009965A7">
        <w:rPr>
          <w:bCs/>
        </w:rPr>
        <w:t xml:space="preserve">Ar Ādažu novada pašvaldības domes (turpmāk - Dome) </w:t>
      </w:r>
      <w:r w:rsidR="00A101FB" w:rsidRPr="009965A7">
        <w:rPr>
          <w:bCs/>
        </w:rPr>
        <w:t>25.0</w:t>
      </w:r>
      <w:r w:rsidR="00B50CCF">
        <w:rPr>
          <w:bCs/>
        </w:rPr>
        <w:t>4</w:t>
      </w:r>
      <w:r w:rsidR="00A101FB" w:rsidRPr="009965A7">
        <w:rPr>
          <w:bCs/>
        </w:rPr>
        <w:t>.2024</w:t>
      </w:r>
      <w:r w:rsidRPr="009965A7">
        <w:rPr>
          <w:bCs/>
        </w:rPr>
        <w:t xml:space="preserve">. lēmumu Nr. </w:t>
      </w:r>
      <w:r w:rsidR="00A101FB" w:rsidRPr="009965A7">
        <w:rPr>
          <w:bCs/>
        </w:rPr>
        <w:t>1</w:t>
      </w:r>
      <w:r w:rsidR="00B50CCF">
        <w:rPr>
          <w:bCs/>
        </w:rPr>
        <w:t>42</w:t>
      </w:r>
      <w:r w:rsidRPr="009965A7">
        <w:rPr>
          <w:bCs/>
        </w:rPr>
        <w:t xml:space="preserve"> “</w:t>
      </w:r>
      <w:r w:rsidR="00026BF6" w:rsidRPr="00026BF6">
        <w:rPr>
          <w:bCs/>
        </w:rPr>
        <w:t>Par pašvaldības nekustamā īpašuma Pļavu ielā 19, Ādažos, zemes daļas atsavināšanu</w:t>
      </w:r>
      <w:r w:rsidRPr="009965A7">
        <w:rPr>
          <w:bCs/>
        </w:rPr>
        <w:t>”:</w:t>
      </w:r>
    </w:p>
    <w:p w14:paraId="31F2B6FA" w14:textId="783DFD47" w:rsidR="009965A7" w:rsidRDefault="002F4F05" w:rsidP="009965A7">
      <w:pPr>
        <w:pStyle w:val="Sarakstarindkopa"/>
        <w:numPr>
          <w:ilvl w:val="1"/>
          <w:numId w:val="30"/>
        </w:numPr>
        <w:spacing w:after="120"/>
        <w:jc w:val="both"/>
        <w:rPr>
          <w:bCs/>
        </w:rPr>
      </w:pPr>
      <w:r>
        <w:rPr>
          <w:bCs/>
        </w:rPr>
        <w:t>a</w:t>
      </w:r>
      <w:r w:rsidRPr="002F4F05">
        <w:rPr>
          <w:bCs/>
        </w:rPr>
        <w:t>tļaut</w:t>
      </w:r>
      <w:r>
        <w:rPr>
          <w:bCs/>
        </w:rPr>
        <w:t>s</w:t>
      </w:r>
      <w:r w:rsidRPr="002F4F05">
        <w:rPr>
          <w:bCs/>
        </w:rPr>
        <w:t xml:space="preserve"> atsavināt Ādažu novada pašvaldībai piederošā nekustamā īpašuma Pļavu ielā 19, Ādažos, Ādažu nov., kadastra numurs 8044 007 0234, sastāvā ietilpstošas, apbūvētas zemes vienības (kadastra apzīmējums 8044 007 0234, platība 0,1208 ha) 1/2 (vienu otro) domājamo daļu, pārdodot to par brīvu cenu uz zemes vienības esošo, zemesgrāmatā ierakstīto ēku (būvju) īpašniecei</w:t>
      </w:r>
      <w:r w:rsidR="00315CFE" w:rsidRPr="009965A7">
        <w:rPr>
          <w:bCs/>
        </w:rPr>
        <w:t>;</w:t>
      </w:r>
    </w:p>
    <w:p w14:paraId="1DF7BD20" w14:textId="77777777" w:rsidR="009965A7" w:rsidRDefault="00315CFE" w:rsidP="009965A7">
      <w:pPr>
        <w:pStyle w:val="Sarakstarindkopa"/>
        <w:numPr>
          <w:ilvl w:val="1"/>
          <w:numId w:val="30"/>
        </w:numPr>
        <w:spacing w:after="120"/>
        <w:jc w:val="both"/>
        <w:rPr>
          <w:bCs/>
        </w:rPr>
      </w:pPr>
      <w:r w:rsidRPr="009965A7">
        <w:rPr>
          <w:bCs/>
        </w:rPr>
        <w:t>Komisijai</w:t>
      </w:r>
      <w:r w:rsidR="00A101FB" w:rsidRPr="009965A7">
        <w:rPr>
          <w:bCs/>
        </w:rPr>
        <w:t xml:space="preserve"> 2 (divu) mēnešu laikā</w:t>
      </w:r>
      <w:r w:rsidRPr="009965A7">
        <w:rPr>
          <w:bCs/>
        </w:rPr>
        <w:t xml:space="preserve"> uzdots pēc vērtējuma saņemšanas noteikt Īpašuma nosacīto cenu un iesniegt to apstiprināšanai Domē.</w:t>
      </w:r>
    </w:p>
    <w:p w14:paraId="381D5FFE" w14:textId="279EF7DF" w:rsidR="009965A7" w:rsidRPr="00DF788D" w:rsidRDefault="00DF788D" w:rsidP="009965A7">
      <w:pPr>
        <w:pStyle w:val="Sarakstarindkopa"/>
        <w:numPr>
          <w:ilvl w:val="0"/>
          <w:numId w:val="30"/>
        </w:numPr>
        <w:spacing w:after="120"/>
        <w:jc w:val="both"/>
        <w:rPr>
          <w:bCs/>
        </w:rPr>
      </w:pPr>
      <w:r w:rsidRPr="00DF788D">
        <w:rPr>
          <w:lang w:eastAsia="lv-LV"/>
        </w:rPr>
        <w:t>Saskaņā ar Nekustamā īpašuma valsts kadastra informācijas sistēmas datiem Zemes vienībai reģistrēts nekustamā īpašuma lietošanas mērķis “Individuālo dzīvojamo māju apbūve”, kods 0601</w:t>
      </w:r>
      <w:r w:rsidRPr="00DF788D">
        <w:rPr>
          <w:rFonts w:eastAsia="SimSun"/>
          <w:lang w:eastAsia="lv-LV"/>
        </w:rPr>
        <w:t xml:space="preserve">, un tās </w:t>
      </w:r>
      <w:r w:rsidRPr="00DF788D">
        <w:rPr>
          <w:b/>
          <w:bCs/>
          <w:lang w:eastAsia="lv-LV"/>
        </w:rPr>
        <w:t xml:space="preserve">kadastrālā vērtība </w:t>
      </w:r>
      <w:r w:rsidRPr="00884BB9">
        <w:rPr>
          <w:lang w:eastAsia="lv-LV"/>
        </w:rPr>
        <w:t>ir 15</w:t>
      </w:r>
      <w:r w:rsidRPr="00884BB9">
        <w:rPr>
          <w:lang w:eastAsia="lv-LV"/>
        </w:rPr>
        <w:t> </w:t>
      </w:r>
      <w:r w:rsidRPr="00884BB9">
        <w:rPr>
          <w:lang w:eastAsia="lv-LV"/>
        </w:rPr>
        <w:t>010</w:t>
      </w:r>
      <w:r w:rsidRPr="00884BB9">
        <w:rPr>
          <w:lang w:eastAsia="lv-LV"/>
        </w:rPr>
        <w:t>,-</w:t>
      </w:r>
      <w:r w:rsidRPr="00884BB9">
        <w:rPr>
          <w:lang w:eastAsia="lv-LV"/>
        </w:rPr>
        <w:t xml:space="preserve"> </w:t>
      </w:r>
      <w:proofErr w:type="spellStart"/>
      <w:r w:rsidRPr="00884BB9">
        <w:rPr>
          <w:i/>
          <w:iCs/>
          <w:lang w:eastAsia="lv-LV"/>
        </w:rPr>
        <w:t>euro</w:t>
      </w:r>
      <w:proofErr w:type="spellEnd"/>
      <w:r w:rsidR="00884BB9" w:rsidRPr="00884BB9">
        <w:t>,</w:t>
      </w:r>
      <w:r w:rsidR="00884BB9">
        <w:t xml:space="preserve"> </w:t>
      </w:r>
      <w:r w:rsidR="00752EBB" w:rsidRPr="00884BB9">
        <w:rPr>
          <w:b/>
        </w:rPr>
        <w:t>1/2 domājam</w:t>
      </w:r>
      <w:r w:rsidR="00752EBB" w:rsidRPr="00884BB9">
        <w:rPr>
          <w:b/>
        </w:rPr>
        <w:t>ai daļai</w:t>
      </w:r>
      <w:r w:rsidR="00752EBB" w:rsidRPr="00884BB9">
        <w:rPr>
          <w:b/>
        </w:rPr>
        <w:t xml:space="preserve"> </w:t>
      </w:r>
      <w:r w:rsidR="00884BB9" w:rsidRPr="00884BB9">
        <w:rPr>
          <w:b/>
        </w:rPr>
        <w:t>7</w:t>
      </w:r>
      <w:r w:rsidR="00070214">
        <w:rPr>
          <w:b/>
        </w:rPr>
        <w:t> </w:t>
      </w:r>
      <w:r w:rsidR="00884BB9" w:rsidRPr="00884BB9">
        <w:rPr>
          <w:b/>
        </w:rPr>
        <w:t xml:space="preserve">505.- </w:t>
      </w:r>
      <w:proofErr w:type="spellStart"/>
      <w:r w:rsidR="00884BB9" w:rsidRPr="00884BB9">
        <w:rPr>
          <w:b/>
          <w:i/>
          <w:iCs/>
        </w:rPr>
        <w:t>euro</w:t>
      </w:r>
      <w:proofErr w:type="spellEnd"/>
      <w:r w:rsidR="00884BB9">
        <w:rPr>
          <w:bCs/>
          <w:i/>
          <w:iCs/>
        </w:rPr>
        <w:t>.</w:t>
      </w:r>
    </w:p>
    <w:p w14:paraId="15C72C04" w14:textId="0AFD4FF6" w:rsidR="009965A7" w:rsidRPr="000B2387" w:rsidRDefault="00315CFE" w:rsidP="000B2387">
      <w:pPr>
        <w:pStyle w:val="Sarakstarindkopa"/>
        <w:numPr>
          <w:ilvl w:val="0"/>
          <w:numId w:val="30"/>
        </w:numPr>
        <w:spacing w:after="120"/>
        <w:jc w:val="both"/>
        <w:rPr>
          <w:bCs/>
        </w:rPr>
      </w:pPr>
      <w:r w:rsidRPr="009965A7">
        <w:rPr>
          <w:bCs/>
        </w:rPr>
        <w:lastRenderedPageBreak/>
        <w:t xml:space="preserve">Komisija saņēmusi </w:t>
      </w:r>
      <w:r w:rsidR="00E737EA" w:rsidRPr="00E737EA">
        <w:rPr>
          <w:bCs/>
        </w:rPr>
        <w:t>SIA „ Maks V vērtēšana”</w:t>
      </w:r>
      <w:r w:rsidR="00B41C94" w:rsidRPr="009965A7">
        <w:rPr>
          <w:bCs/>
        </w:rPr>
        <w:t>,</w:t>
      </w:r>
      <w:r w:rsidR="00B41C94" w:rsidRPr="009965A7">
        <w:rPr>
          <w:b/>
          <w:bCs/>
        </w:rPr>
        <w:t xml:space="preserve"> </w:t>
      </w:r>
      <w:proofErr w:type="spellStart"/>
      <w:r w:rsidR="00B41C94" w:rsidRPr="009965A7">
        <w:rPr>
          <w:bCs/>
        </w:rPr>
        <w:t>reģ</w:t>
      </w:r>
      <w:proofErr w:type="spellEnd"/>
      <w:r w:rsidR="00B41C94" w:rsidRPr="009965A7">
        <w:rPr>
          <w:bCs/>
        </w:rPr>
        <w:t xml:space="preserve">. Nr. </w:t>
      </w:r>
      <w:r w:rsidR="00FA1242" w:rsidRPr="00FA1242">
        <w:rPr>
          <w:bCs/>
        </w:rPr>
        <w:t>40003922864</w:t>
      </w:r>
      <w:r w:rsidR="00B41C94" w:rsidRPr="009965A7">
        <w:rPr>
          <w:bCs/>
        </w:rPr>
        <w:t xml:space="preserve"> </w:t>
      </w:r>
      <w:r w:rsidRPr="009965A7">
        <w:rPr>
          <w:bCs/>
        </w:rPr>
        <w:t>(turpmāk – Vērtētājs), novērtējumu – “</w:t>
      </w:r>
      <w:r w:rsidR="000B2387" w:rsidRPr="000B2387">
        <w:rPr>
          <w:bCs/>
        </w:rPr>
        <w:t xml:space="preserve">Par 1/2 </w:t>
      </w:r>
      <w:proofErr w:type="spellStart"/>
      <w:r w:rsidR="000B2387" w:rsidRPr="000B2387">
        <w:rPr>
          <w:bCs/>
        </w:rPr>
        <w:t>d.d</w:t>
      </w:r>
      <w:proofErr w:type="spellEnd"/>
      <w:r w:rsidR="000B2387" w:rsidRPr="000B2387">
        <w:rPr>
          <w:bCs/>
        </w:rPr>
        <w:t>. no nekustamā īpašuma - zemes vienības,</w:t>
      </w:r>
      <w:r w:rsidR="000B2387">
        <w:rPr>
          <w:bCs/>
        </w:rPr>
        <w:t xml:space="preserve"> </w:t>
      </w:r>
      <w:r w:rsidR="000B2387" w:rsidRPr="000B2387">
        <w:rPr>
          <w:bCs/>
        </w:rPr>
        <w:t>Pļavu ielā 19, Ādažos, Ādažu novadā</w:t>
      </w:r>
      <w:r w:rsidR="000B2387">
        <w:rPr>
          <w:bCs/>
        </w:rPr>
        <w:t xml:space="preserve"> </w:t>
      </w:r>
      <w:r w:rsidR="000B2387" w:rsidRPr="000B2387">
        <w:rPr>
          <w:bCs/>
        </w:rPr>
        <w:t>novērtēšanu</w:t>
      </w:r>
      <w:r w:rsidRPr="000B2387">
        <w:rPr>
          <w:bCs/>
        </w:rPr>
        <w:t xml:space="preserve">” reģistrētu Domē </w:t>
      </w:r>
      <w:r w:rsidR="000B2387">
        <w:rPr>
          <w:bCs/>
        </w:rPr>
        <w:t>31</w:t>
      </w:r>
      <w:r w:rsidR="009F3CDC" w:rsidRPr="000B2387">
        <w:rPr>
          <w:bCs/>
        </w:rPr>
        <w:t>.0</w:t>
      </w:r>
      <w:r w:rsidR="000B2387">
        <w:rPr>
          <w:bCs/>
        </w:rPr>
        <w:t>5</w:t>
      </w:r>
      <w:r w:rsidR="009F3CDC" w:rsidRPr="000B2387">
        <w:rPr>
          <w:bCs/>
        </w:rPr>
        <w:t>.2024</w:t>
      </w:r>
      <w:r w:rsidRPr="000B2387">
        <w:rPr>
          <w:bCs/>
        </w:rPr>
        <w:t xml:space="preserve">. ar Nr. </w:t>
      </w:r>
      <w:r w:rsidR="000B2387" w:rsidRPr="000B2387">
        <w:rPr>
          <w:bCs/>
        </w:rPr>
        <w:t>ĀNP/1-11-1/24/2965</w:t>
      </w:r>
      <w:r w:rsidR="009965A7" w:rsidRPr="000B2387">
        <w:rPr>
          <w:bCs/>
        </w:rPr>
        <w:t>.</w:t>
      </w:r>
    </w:p>
    <w:p w14:paraId="6D840B6C" w14:textId="77777777" w:rsidR="009965A7" w:rsidRDefault="00315CFE" w:rsidP="009965A7">
      <w:pPr>
        <w:pStyle w:val="Sarakstarindkopa"/>
        <w:numPr>
          <w:ilvl w:val="0"/>
          <w:numId w:val="30"/>
        </w:numPr>
        <w:spacing w:after="120"/>
        <w:jc w:val="both"/>
        <w:rPr>
          <w:bCs/>
        </w:rPr>
      </w:pPr>
      <w:r w:rsidRPr="009965A7">
        <w:rPr>
          <w:bCs/>
        </w:rPr>
        <w:t>Vērtētāja novērtējumā norādīts:</w:t>
      </w:r>
    </w:p>
    <w:p w14:paraId="338C9A80" w14:textId="292D3706" w:rsidR="009965A7" w:rsidRPr="00BB1A47" w:rsidRDefault="0082436E" w:rsidP="00BB1A47">
      <w:pPr>
        <w:pStyle w:val="Sarakstarindkopa"/>
        <w:numPr>
          <w:ilvl w:val="1"/>
          <w:numId w:val="30"/>
        </w:numPr>
        <w:spacing w:after="120"/>
        <w:jc w:val="both"/>
        <w:rPr>
          <w:bCs/>
        </w:rPr>
      </w:pPr>
      <w:r w:rsidRPr="0082436E">
        <w:rPr>
          <w:bCs/>
        </w:rPr>
        <w:t>Atskaite sagatavota balstoties uz Latvijas standartu “Īpašumu vērtēšana” LVS-401:2013 un vislabākā</w:t>
      </w:r>
      <w:r w:rsidR="00BB1A47">
        <w:rPr>
          <w:bCs/>
        </w:rPr>
        <w:t xml:space="preserve"> </w:t>
      </w:r>
      <w:r w:rsidRPr="00BB1A47">
        <w:rPr>
          <w:bCs/>
        </w:rPr>
        <w:t>izmantošanas veida koncepciju, saskaņā ar tirgus vērtības definīciju</w:t>
      </w:r>
      <w:r w:rsidR="00B427AD" w:rsidRPr="00BB1A47">
        <w:rPr>
          <w:bCs/>
        </w:rPr>
        <w:t>.</w:t>
      </w:r>
    </w:p>
    <w:p w14:paraId="5ED86594" w14:textId="3B48AFFA" w:rsidR="009965A7" w:rsidRDefault="00315CFE" w:rsidP="009965A7">
      <w:pPr>
        <w:pStyle w:val="Sarakstarindkopa"/>
        <w:numPr>
          <w:ilvl w:val="1"/>
          <w:numId w:val="30"/>
        </w:numPr>
        <w:spacing w:after="120"/>
        <w:jc w:val="both"/>
        <w:rPr>
          <w:bCs/>
        </w:rPr>
      </w:pPr>
      <w:r w:rsidRPr="009965A7">
        <w:rPr>
          <w:bCs/>
        </w:rPr>
        <w:t xml:space="preserve">Vērtētājs </w:t>
      </w:r>
      <w:r w:rsidR="00B427AD" w:rsidRPr="009965A7">
        <w:rPr>
          <w:bCs/>
        </w:rPr>
        <w:t>ir noteicis 1/</w:t>
      </w:r>
      <w:r w:rsidR="00BB1A47">
        <w:rPr>
          <w:bCs/>
        </w:rPr>
        <w:t>2</w:t>
      </w:r>
      <w:r w:rsidR="00B427AD" w:rsidRPr="009965A7">
        <w:rPr>
          <w:bCs/>
        </w:rPr>
        <w:t xml:space="preserve"> domājamās daļas no nekustamā īpašuma - apbūvēta zemes </w:t>
      </w:r>
      <w:r w:rsidR="00727A09">
        <w:rPr>
          <w:bCs/>
        </w:rPr>
        <w:t>vienības</w:t>
      </w:r>
      <w:r w:rsidR="00B427AD" w:rsidRPr="009965A7">
        <w:rPr>
          <w:bCs/>
        </w:rPr>
        <w:t xml:space="preserve"> </w:t>
      </w:r>
      <w:r w:rsidR="00B427AD" w:rsidRPr="0082335F">
        <w:rPr>
          <w:b/>
        </w:rPr>
        <w:t xml:space="preserve">patiesā vērtība  2024. gada </w:t>
      </w:r>
      <w:r w:rsidR="00727A09" w:rsidRPr="0082335F">
        <w:rPr>
          <w:b/>
        </w:rPr>
        <w:t>27</w:t>
      </w:r>
      <w:r w:rsidR="00B427AD" w:rsidRPr="0082335F">
        <w:rPr>
          <w:b/>
        </w:rPr>
        <w:t xml:space="preserve">. </w:t>
      </w:r>
      <w:r w:rsidR="00727A09" w:rsidRPr="0082335F">
        <w:rPr>
          <w:b/>
        </w:rPr>
        <w:t>maijā</w:t>
      </w:r>
      <w:r w:rsidR="00B427AD" w:rsidRPr="0082335F">
        <w:rPr>
          <w:b/>
        </w:rPr>
        <w:t xml:space="preserve"> ir </w:t>
      </w:r>
      <w:r w:rsidR="00727A09" w:rsidRPr="0082335F">
        <w:rPr>
          <w:b/>
        </w:rPr>
        <w:t>13 800</w:t>
      </w:r>
      <w:r w:rsidR="005D2FE2" w:rsidRPr="0082335F">
        <w:rPr>
          <w:b/>
        </w:rPr>
        <w:t>,-</w:t>
      </w:r>
      <w:r w:rsidR="00B427AD" w:rsidRPr="0082335F">
        <w:rPr>
          <w:b/>
        </w:rPr>
        <w:t xml:space="preserve"> </w:t>
      </w:r>
      <w:proofErr w:type="spellStart"/>
      <w:r w:rsidR="0082335F" w:rsidRPr="0082335F">
        <w:rPr>
          <w:b/>
          <w:i/>
          <w:iCs/>
        </w:rPr>
        <w:t>euro</w:t>
      </w:r>
      <w:proofErr w:type="spellEnd"/>
      <w:r w:rsidR="00B427AD" w:rsidRPr="009965A7">
        <w:rPr>
          <w:bCs/>
        </w:rPr>
        <w:t xml:space="preserve"> (</w:t>
      </w:r>
      <w:r w:rsidR="00727A09">
        <w:rPr>
          <w:bCs/>
        </w:rPr>
        <w:t xml:space="preserve">trīspadsmit tūkstoši astoņi simti </w:t>
      </w:r>
      <w:r w:rsidR="00B427AD" w:rsidRPr="009965A7">
        <w:rPr>
          <w:bCs/>
        </w:rPr>
        <w:t>eiro).</w:t>
      </w:r>
    </w:p>
    <w:p w14:paraId="3091CB49" w14:textId="77777777" w:rsidR="009965A7" w:rsidRDefault="00B427AD" w:rsidP="009965A7">
      <w:pPr>
        <w:pStyle w:val="Sarakstarindkopa"/>
        <w:spacing w:after="120"/>
        <w:ind w:left="792"/>
        <w:jc w:val="both"/>
        <w:rPr>
          <w:bCs/>
        </w:rPr>
      </w:pPr>
      <w:r w:rsidRPr="009965A7">
        <w:rPr>
          <w:bCs/>
        </w:rPr>
        <w:t>Noteiktā vērtība ir piemērojama tikai tajā gadījumā, ja tiek atsavinātas pilnas īpašumtiesības uz vērtējamo Objektu un tam nav citu apgrūtinājumu, izņemot tos, kas minēti vērtēšanas atskaitē.</w:t>
      </w:r>
    </w:p>
    <w:p w14:paraId="7A8CA1DA" w14:textId="77777777" w:rsidR="009965A7" w:rsidRDefault="00315CFE" w:rsidP="009965A7">
      <w:pPr>
        <w:pStyle w:val="Sarakstarindkopa"/>
        <w:numPr>
          <w:ilvl w:val="0"/>
          <w:numId w:val="30"/>
        </w:numPr>
        <w:spacing w:after="120"/>
        <w:jc w:val="both"/>
        <w:rPr>
          <w:bCs/>
        </w:rPr>
      </w:pPr>
      <w:r w:rsidRPr="009965A7">
        <w:rPr>
          <w:bCs/>
        </w:rPr>
        <w:t>Publiskas personas mantas atsavināšanas likums paredz, ka:</w:t>
      </w:r>
    </w:p>
    <w:p w14:paraId="0A9FD132" w14:textId="77777777" w:rsidR="009965A7" w:rsidRDefault="007F0F42" w:rsidP="009965A7">
      <w:pPr>
        <w:pStyle w:val="Sarakstarindkopa"/>
        <w:numPr>
          <w:ilvl w:val="1"/>
          <w:numId w:val="30"/>
        </w:numPr>
        <w:spacing w:after="120"/>
        <w:jc w:val="both"/>
        <w:rPr>
          <w:bCs/>
        </w:rPr>
      </w:pPr>
      <w:r w:rsidRPr="009965A7">
        <w:rPr>
          <w:bCs/>
        </w:rPr>
        <w:t xml:space="preserve"> </w:t>
      </w:r>
      <w:r w:rsidR="00315CFE" w:rsidRPr="009965A7">
        <w:rPr>
          <w:bCs/>
        </w:rPr>
        <w:t>1. panta 6. un 7. punkts cita starpā - nosacītā cena ir nekustamā īpašuma vērtība, kas noteikta atbilstoši Standartizācijas likumā paredzētajā kārtībā apstiprinātajiem īpašuma vērtēšanas standartiem. Pārdošana par brīvu cenu ir mantas pārdošana par atsavinātāja noteiktu cenu, kas nav zemāka par nosacīto cenu;</w:t>
      </w:r>
    </w:p>
    <w:p w14:paraId="1B882331" w14:textId="77777777" w:rsidR="009965A7" w:rsidRDefault="009965A7" w:rsidP="009965A7">
      <w:pPr>
        <w:pStyle w:val="Sarakstarindkopa"/>
        <w:numPr>
          <w:ilvl w:val="1"/>
          <w:numId w:val="30"/>
        </w:numPr>
        <w:spacing w:after="120"/>
        <w:jc w:val="both"/>
        <w:rPr>
          <w:bCs/>
        </w:rPr>
      </w:pPr>
      <w:r>
        <w:rPr>
          <w:bCs/>
        </w:rPr>
        <w:t xml:space="preserve"> </w:t>
      </w:r>
      <w:r w:rsidR="00315CFE" w:rsidRPr="009965A7">
        <w:rPr>
          <w:bCs/>
        </w:rPr>
        <w:t>4. panta ceturtās daļas 3. punkts cita starpā - atsevišķos gadījumos publiskas personas nekustamā īpašuma atsavināšanu var ierosināt zemesgrāmatā ierakstītas ēkas (būves) īpašnieks vai visi kopīpašnieki, ja viņi vēlas nopirkt zemesgabalu, uz kura atrodas ēka (būve);</w:t>
      </w:r>
    </w:p>
    <w:p w14:paraId="2AAAE01A" w14:textId="77777777" w:rsidR="009965A7" w:rsidRDefault="007F0F42" w:rsidP="009965A7">
      <w:pPr>
        <w:pStyle w:val="Sarakstarindkopa"/>
        <w:numPr>
          <w:ilvl w:val="1"/>
          <w:numId w:val="30"/>
        </w:numPr>
        <w:spacing w:after="120"/>
        <w:jc w:val="both"/>
        <w:rPr>
          <w:bCs/>
        </w:rPr>
      </w:pPr>
      <w:r w:rsidRPr="009965A7">
        <w:rPr>
          <w:bCs/>
        </w:rPr>
        <w:t xml:space="preserve"> </w:t>
      </w:r>
      <w:r w:rsidR="00315CFE" w:rsidRPr="009965A7">
        <w:rPr>
          <w:bCs/>
        </w:rPr>
        <w:t>8. panta otrā daļa - atsavināšanai paredzētā atvasinātas publiskas personas nekustamā īpašuma novērtēšanu organizē attiecīgās atvasinātās publiskās personas lēmējinstitūcijas noteiktajā kārtībā;</w:t>
      </w:r>
    </w:p>
    <w:p w14:paraId="78EF5F62" w14:textId="77777777" w:rsidR="009965A7" w:rsidRDefault="007F0F42" w:rsidP="009965A7">
      <w:pPr>
        <w:pStyle w:val="Sarakstarindkopa"/>
        <w:numPr>
          <w:ilvl w:val="1"/>
          <w:numId w:val="30"/>
        </w:numPr>
        <w:spacing w:after="120"/>
        <w:jc w:val="both"/>
        <w:rPr>
          <w:bCs/>
        </w:rPr>
      </w:pPr>
      <w:r w:rsidRPr="009965A7">
        <w:rPr>
          <w:bCs/>
        </w:rPr>
        <w:t xml:space="preserve"> </w:t>
      </w:r>
      <w:r w:rsidR="00315CFE" w:rsidRPr="009965A7">
        <w:rPr>
          <w:bCs/>
        </w:rPr>
        <w:t>8. panta trešā daļa - nekustamā īpašuma novērtēšanas komisijas sastāvu un mantas nosacīto cenu apstiprina institūcija (amatpersona), kura saskaņā ar šā panta pirmo un otro daļu organizē nekustamā īpašuma novērtēšanu;</w:t>
      </w:r>
    </w:p>
    <w:p w14:paraId="362E6F6F" w14:textId="77777777" w:rsidR="009965A7" w:rsidRDefault="007F0F42" w:rsidP="009965A7">
      <w:pPr>
        <w:pStyle w:val="Sarakstarindkopa"/>
        <w:numPr>
          <w:ilvl w:val="1"/>
          <w:numId w:val="30"/>
        </w:numPr>
        <w:spacing w:after="120"/>
        <w:jc w:val="both"/>
        <w:rPr>
          <w:bCs/>
        </w:rPr>
      </w:pPr>
      <w:r w:rsidRPr="009965A7">
        <w:rPr>
          <w:bCs/>
        </w:rPr>
        <w:t xml:space="preserve"> </w:t>
      </w:r>
      <w:r w:rsidR="00315CFE" w:rsidRPr="009965A7">
        <w:rPr>
          <w:bCs/>
        </w:rPr>
        <w:t>8. panta sestā daļa - mantas novērtēšanas komisija novērtēšanai pieaicina vienu vai vairākus sertificētus vērtētājus;</w:t>
      </w:r>
    </w:p>
    <w:p w14:paraId="547764E3" w14:textId="77777777" w:rsidR="009965A7" w:rsidRDefault="007F0F42" w:rsidP="009965A7">
      <w:pPr>
        <w:pStyle w:val="Sarakstarindkopa"/>
        <w:numPr>
          <w:ilvl w:val="1"/>
          <w:numId w:val="30"/>
        </w:numPr>
        <w:spacing w:after="120"/>
        <w:jc w:val="both"/>
        <w:rPr>
          <w:bCs/>
        </w:rPr>
      </w:pPr>
      <w:r w:rsidRPr="009965A7">
        <w:rPr>
          <w:bCs/>
        </w:rPr>
        <w:t xml:space="preserve"> </w:t>
      </w:r>
      <w:r w:rsidR="00315CFE" w:rsidRPr="009965A7">
        <w:rPr>
          <w:bCs/>
        </w:rPr>
        <w:t>8. panta septītā daļa - nosacīto cenu atbilstoši mantas vērtībai nosaka mantas novērtēšanas komisija;</w:t>
      </w:r>
    </w:p>
    <w:p w14:paraId="0251F001" w14:textId="77777777" w:rsidR="009965A7" w:rsidRDefault="007F0F42" w:rsidP="009965A7">
      <w:pPr>
        <w:pStyle w:val="Sarakstarindkopa"/>
        <w:numPr>
          <w:ilvl w:val="1"/>
          <w:numId w:val="30"/>
        </w:numPr>
        <w:spacing w:after="120"/>
        <w:jc w:val="both"/>
        <w:rPr>
          <w:bCs/>
        </w:rPr>
      </w:pPr>
      <w:r w:rsidRPr="009965A7">
        <w:rPr>
          <w:bCs/>
        </w:rPr>
        <w:t xml:space="preserve"> </w:t>
      </w:r>
      <w:r w:rsidR="00315CFE" w:rsidRPr="009965A7">
        <w:rPr>
          <w:bCs/>
        </w:rPr>
        <w:t>37. panta pirmās daļas 4. punkts - pārdot publiskas personas mantu par brīvu cenu var, ja: nekustamo īpašumu iegūst likuma 4. panta ceturtajā daļā minētā persona. Šajā gadījumā pārdošanas cena ir vienāda ar nosacīto cenu (8. pants);</w:t>
      </w:r>
    </w:p>
    <w:p w14:paraId="2F23C058" w14:textId="77777777" w:rsidR="009965A7" w:rsidRDefault="007F0F42" w:rsidP="009965A7">
      <w:pPr>
        <w:pStyle w:val="Sarakstarindkopa"/>
        <w:numPr>
          <w:ilvl w:val="1"/>
          <w:numId w:val="30"/>
        </w:numPr>
        <w:spacing w:after="120"/>
        <w:jc w:val="both"/>
        <w:rPr>
          <w:bCs/>
        </w:rPr>
      </w:pPr>
      <w:r w:rsidRPr="009965A7">
        <w:rPr>
          <w:bCs/>
        </w:rPr>
        <w:t xml:space="preserve"> </w:t>
      </w:r>
      <w:r w:rsidR="00315CFE" w:rsidRPr="009965A7">
        <w:rPr>
          <w:bCs/>
        </w:rPr>
        <w:t>44. pants - 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w:t>
      </w:r>
    </w:p>
    <w:p w14:paraId="74C6C580" w14:textId="77777777" w:rsidR="009965A7" w:rsidRDefault="007F0F42" w:rsidP="009965A7">
      <w:pPr>
        <w:pStyle w:val="Sarakstarindkopa"/>
        <w:numPr>
          <w:ilvl w:val="1"/>
          <w:numId w:val="30"/>
        </w:numPr>
        <w:spacing w:after="120"/>
        <w:jc w:val="both"/>
        <w:rPr>
          <w:bCs/>
        </w:rPr>
      </w:pPr>
      <w:r w:rsidRPr="009965A7">
        <w:rPr>
          <w:bCs/>
        </w:rPr>
        <w:t xml:space="preserve"> </w:t>
      </w:r>
      <w:r w:rsidR="00315CFE" w:rsidRPr="009965A7">
        <w:rPr>
          <w:bCs/>
        </w:rPr>
        <w:t>Pārejas noteikumu 11. punkts  -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attiecīgā zemesgabala kadastrālo vērtību 2007.gada 31.decembrī.</w:t>
      </w:r>
      <w:r w:rsidR="009965A7">
        <w:rPr>
          <w:bCs/>
        </w:rPr>
        <w:tab/>
      </w:r>
    </w:p>
    <w:p w14:paraId="5380E18B" w14:textId="77777777" w:rsidR="009965A7" w:rsidRDefault="00315CFE" w:rsidP="009965A7">
      <w:pPr>
        <w:pStyle w:val="Sarakstarindkopa"/>
        <w:numPr>
          <w:ilvl w:val="0"/>
          <w:numId w:val="30"/>
        </w:numPr>
        <w:spacing w:after="120"/>
        <w:jc w:val="both"/>
        <w:rPr>
          <w:bCs/>
        </w:rPr>
      </w:pPr>
      <w:r w:rsidRPr="009965A7">
        <w:rPr>
          <w:bCs/>
        </w:rPr>
        <w:t>Valsts un pašvaldību īpašuma privatizācijas un privatizācijas sertifikātu izmantošanas pabeigšanas likums ir spēkā esošs.</w:t>
      </w:r>
    </w:p>
    <w:p w14:paraId="230B97DC" w14:textId="07CEB435" w:rsidR="00315CFE" w:rsidRPr="006006B1" w:rsidRDefault="00315CFE" w:rsidP="009965A7">
      <w:pPr>
        <w:pStyle w:val="Sarakstarindkopa"/>
        <w:numPr>
          <w:ilvl w:val="0"/>
          <w:numId w:val="30"/>
        </w:numPr>
        <w:spacing w:after="120"/>
        <w:jc w:val="both"/>
        <w:rPr>
          <w:bCs/>
        </w:rPr>
      </w:pPr>
      <w:r w:rsidRPr="006006B1">
        <w:rPr>
          <w:bCs/>
        </w:rPr>
        <w:lastRenderedPageBreak/>
        <w:t>Vē</w:t>
      </w:r>
      <w:r w:rsidR="00B427AD" w:rsidRPr="006006B1">
        <w:rPr>
          <w:bCs/>
        </w:rPr>
        <w:t>rtētāja noteiktā 1/</w:t>
      </w:r>
      <w:r w:rsidR="00EC673B" w:rsidRPr="006006B1">
        <w:rPr>
          <w:bCs/>
        </w:rPr>
        <w:t>2</w:t>
      </w:r>
      <w:r w:rsidR="00B427AD" w:rsidRPr="006006B1">
        <w:rPr>
          <w:bCs/>
        </w:rPr>
        <w:t xml:space="preserve"> domājamās daļas no nekustamā ī</w:t>
      </w:r>
      <w:r w:rsidR="005D2FE2" w:rsidRPr="006006B1">
        <w:rPr>
          <w:bCs/>
        </w:rPr>
        <w:t>pašuma - apb</w:t>
      </w:r>
      <w:r w:rsidR="00B427AD" w:rsidRPr="006006B1">
        <w:rPr>
          <w:bCs/>
        </w:rPr>
        <w:t xml:space="preserve">ūvēta zemes gabala </w:t>
      </w:r>
      <w:r w:rsidR="00EC673B" w:rsidRPr="006006B1">
        <w:rPr>
          <w:bCs/>
        </w:rPr>
        <w:t xml:space="preserve">Pļavu ielā </w:t>
      </w:r>
      <w:r w:rsidR="0082335F" w:rsidRPr="006006B1">
        <w:rPr>
          <w:bCs/>
        </w:rPr>
        <w:t>19, Ādažos</w:t>
      </w:r>
      <w:r w:rsidR="00B427AD" w:rsidRPr="006006B1">
        <w:rPr>
          <w:bCs/>
        </w:rPr>
        <w:t xml:space="preserve"> </w:t>
      </w:r>
      <w:r w:rsidR="005D2FE2" w:rsidRPr="006006B1">
        <w:rPr>
          <w:bCs/>
        </w:rPr>
        <w:t>patiesā</w:t>
      </w:r>
      <w:r w:rsidRPr="006006B1">
        <w:rPr>
          <w:bCs/>
        </w:rPr>
        <w:t xml:space="preserve"> vērtība (EUR </w:t>
      </w:r>
      <w:r w:rsidR="0082335F" w:rsidRPr="006006B1">
        <w:rPr>
          <w:bCs/>
        </w:rPr>
        <w:t>13 800</w:t>
      </w:r>
      <w:r w:rsidRPr="006006B1">
        <w:rPr>
          <w:bCs/>
        </w:rPr>
        <w:t xml:space="preserve">,-) ir </w:t>
      </w:r>
      <w:r w:rsidR="006006B1" w:rsidRPr="006006B1">
        <w:rPr>
          <w:bCs/>
        </w:rPr>
        <w:t>augstāka</w:t>
      </w:r>
      <w:r w:rsidRPr="006006B1">
        <w:rPr>
          <w:bCs/>
        </w:rPr>
        <w:t xml:space="preserve"> </w:t>
      </w:r>
      <w:r w:rsidR="009965A7" w:rsidRPr="006006B1">
        <w:rPr>
          <w:bCs/>
        </w:rPr>
        <w:t>par tās kadastrālo vērtību (EUR </w:t>
      </w:r>
      <w:r w:rsidR="008A3B31" w:rsidRPr="006006B1">
        <w:rPr>
          <w:lang w:eastAsia="lv-LV"/>
        </w:rPr>
        <w:t>7 505</w:t>
      </w:r>
      <w:r w:rsidR="0082335F" w:rsidRPr="006006B1">
        <w:rPr>
          <w:lang w:eastAsia="lv-LV"/>
        </w:rPr>
        <w:t>.-</w:t>
      </w:r>
      <w:r w:rsidRPr="006006B1">
        <w:t>).</w:t>
      </w:r>
      <w:r w:rsidRPr="006006B1">
        <w:rPr>
          <w:bCs/>
        </w:rPr>
        <w:t xml:space="preserve"> Līdz ar to nosacītā cena nosakāma </w:t>
      </w:r>
      <w:r w:rsidR="006006B1" w:rsidRPr="006006B1">
        <w:rPr>
          <w:bCs/>
        </w:rPr>
        <w:t>patiesās</w:t>
      </w:r>
      <w:r w:rsidRPr="006006B1">
        <w:rPr>
          <w:bCs/>
        </w:rPr>
        <w:t xml:space="preserve"> vērtības apmērā.</w:t>
      </w:r>
    </w:p>
    <w:p w14:paraId="7D8A2A25" w14:textId="707625B0" w:rsidR="00315CFE" w:rsidRPr="00315CFE" w:rsidRDefault="00315CFE" w:rsidP="007F0F42">
      <w:pPr>
        <w:spacing w:after="240"/>
        <w:jc w:val="both"/>
        <w:rPr>
          <w:bCs/>
        </w:rPr>
      </w:pPr>
      <w:r w:rsidRPr="00315CFE">
        <w:rPr>
          <w:bCs/>
        </w:rPr>
        <w:t xml:space="preserve">Pamatojoties uz </w:t>
      </w:r>
      <w:r w:rsidR="00B427AD" w:rsidRPr="00315CFE">
        <w:rPr>
          <w:bCs/>
        </w:rPr>
        <w:t>SIA “</w:t>
      </w:r>
      <w:proofErr w:type="spellStart"/>
      <w:r w:rsidR="00B427AD">
        <w:rPr>
          <w:bCs/>
        </w:rPr>
        <w:t>Vindeks</w:t>
      </w:r>
      <w:proofErr w:type="spellEnd"/>
      <w:r w:rsidR="00B427AD" w:rsidRPr="00B41C94">
        <w:rPr>
          <w:bCs/>
        </w:rPr>
        <w:t>”,</w:t>
      </w:r>
      <w:r w:rsidR="00B427AD" w:rsidRPr="00B41C94">
        <w:rPr>
          <w:b/>
          <w:bCs/>
        </w:rPr>
        <w:t xml:space="preserve"> </w:t>
      </w:r>
      <w:proofErr w:type="spellStart"/>
      <w:r w:rsidR="00B427AD" w:rsidRPr="00B41C94">
        <w:rPr>
          <w:bCs/>
        </w:rPr>
        <w:t>reģ</w:t>
      </w:r>
      <w:proofErr w:type="spellEnd"/>
      <w:r w:rsidR="00B427AD" w:rsidRPr="00B41C94">
        <w:rPr>
          <w:bCs/>
        </w:rPr>
        <w:t xml:space="preserve">. Nr. </w:t>
      </w:r>
      <w:r w:rsidR="00B427AD" w:rsidRPr="00AE63FE">
        <w:rPr>
          <w:bCs/>
        </w:rPr>
        <w:t>40003562948</w:t>
      </w:r>
      <w:r w:rsidRPr="00315CFE">
        <w:rPr>
          <w:bCs/>
        </w:rPr>
        <w:t xml:space="preserve">, veikto Īpašuma novērtējumu, Publiskas personas mantas atsavināšanas likuma </w:t>
      </w:r>
      <w:r w:rsidR="005D2FE2">
        <w:rPr>
          <w:bCs/>
        </w:rPr>
        <w:t>8. panta sesto un septīto daļu</w:t>
      </w:r>
      <w:r w:rsidRPr="00315CFE">
        <w:rPr>
          <w:bCs/>
        </w:rPr>
        <w:t>, Ādažu novada pašvaldības 23.03.2022. nolikuma Nr.14 “Pašvaldības mantas iznomāšanas un atsavināšanas komisijas nolikums” 8.3. punktu, Komisija vienbalsīgi NOLEMJ:</w:t>
      </w:r>
    </w:p>
    <w:p w14:paraId="387FD42A" w14:textId="1A02C296" w:rsidR="00315CFE" w:rsidRPr="00B427AD" w:rsidRDefault="00315CFE" w:rsidP="00B427AD">
      <w:pPr>
        <w:numPr>
          <w:ilvl w:val="0"/>
          <w:numId w:val="20"/>
        </w:numPr>
        <w:spacing w:after="120"/>
        <w:jc w:val="both"/>
        <w:rPr>
          <w:bCs/>
        </w:rPr>
      </w:pPr>
      <w:r w:rsidRPr="006006B1">
        <w:rPr>
          <w:b/>
        </w:rPr>
        <w:t>Noteikt nosacīto cenu</w:t>
      </w:r>
      <w:r w:rsidRPr="00315CFE">
        <w:rPr>
          <w:bCs/>
        </w:rPr>
        <w:t xml:space="preserve"> Āda</w:t>
      </w:r>
      <w:r w:rsidR="005D2FE2">
        <w:rPr>
          <w:bCs/>
        </w:rPr>
        <w:t>žu novada pašvaldībai piederošai nekustamā īpašuma</w:t>
      </w:r>
      <w:r w:rsidRPr="00315CFE">
        <w:rPr>
          <w:b/>
          <w:bCs/>
        </w:rPr>
        <w:t xml:space="preserve"> </w:t>
      </w:r>
      <w:r w:rsidR="0082335F">
        <w:rPr>
          <w:bCs/>
        </w:rPr>
        <w:t>Pļavu iela</w:t>
      </w:r>
      <w:r w:rsidR="00B973B0">
        <w:rPr>
          <w:bCs/>
        </w:rPr>
        <w:t> </w:t>
      </w:r>
      <w:r w:rsidR="0082335F">
        <w:rPr>
          <w:bCs/>
        </w:rPr>
        <w:t>19, Ādaži</w:t>
      </w:r>
      <w:r w:rsidR="005534DB">
        <w:rPr>
          <w:bCs/>
        </w:rPr>
        <w:t>,</w:t>
      </w:r>
      <w:r w:rsidRPr="00315CFE">
        <w:rPr>
          <w:bCs/>
        </w:rPr>
        <w:t xml:space="preserve"> Ādažu nov</w:t>
      </w:r>
      <w:r w:rsidR="00B427AD">
        <w:rPr>
          <w:bCs/>
        </w:rPr>
        <w:t xml:space="preserve">., </w:t>
      </w:r>
      <w:r w:rsidR="00B427AD" w:rsidRPr="00A101FB">
        <w:rPr>
          <w:bCs/>
        </w:rPr>
        <w:t xml:space="preserve">kadastra numurs </w:t>
      </w:r>
      <w:r w:rsidR="005534DB" w:rsidRPr="005534DB">
        <w:rPr>
          <w:bCs/>
        </w:rPr>
        <w:t>80440070234</w:t>
      </w:r>
      <w:r w:rsidR="00B427AD" w:rsidRPr="00A101FB">
        <w:rPr>
          <w:bCs/>
        </w:rPr>
        <w:t>, apbūvētas zemes vienības</w:t>
      </w:r>
      <w:r w:rsidR="000E6DD2">
        <w:rPr>
          <w:bCs/>
        </w:rPr>
        <w:t xml:space="preserve"> (</w:t>
      </w:r>
      <w:r w:rsidR="00581AED">
        <w:rPr>
          <w:bCs/>
        </w:rPr>
        <w:t xml:space="preserve">platība </w:t>
      </w:r>
      <w:r w:rsidR="000D2991">
        <w:rPr>
          <w:bCs/>
        </w:rPr>
        <w:t>1208 m</w:t>
      </w:r>
      <w:r w:rsidR="000D2991" w:rsidRPr="000D2991">
        <w:rPr>
          <w:bCs/>
          <w:vertAlign w:val="superscript"/>
        </w:rPr>
        <w:t>2</w:t>
      </w:r>
      <w:r w:rsidR="00581AED">
        <w:rPr>
          <w:bCs/>
        </w:rPr>
        <w:t xml:space="preserve">) </w:t>
      </w:r>
      <w:r w:rsidR="00581AED" w:rsidRPr="00B973B0">
        <w:rPr>
          <w:b/>
        </w:rPr>
        <w:t>1/</w:t>
      </w:r>
      <w:r w:rsidR="000E6DD2" w:rsidRPr="00B973B0">
        <w:rPr>
          <w:b/>
        </w:rPr>
        <w:t>2</w:t>
      </w:r>
      <w:r w:rsidR="00581AED" w:rsidRPr="00B973B0">
        <w:rPr>
          <w:b/>
        </w:rPr>
        <w:t xml:space="preserve"> domājamai daļai</w:t>
      </w:r>
      <w:r w:rsidR="00B427AD" w:rsidRPr="00B973B0">
        <w:rPr>
          <w:b/>
        </w:rPr>
        <w:t xml:space="preserve"> </w:t>
      </w:r>
      <w:r w:rsidRPr="00B973B0">
        <w:rPr>
          <w:b/>
        </w:rPr>
        <w:t>-</w:t>
      </w:r>
      <w:r w:rsidRPr="00B427AD">
        <w:rPr>
          <w:bCs/>
        </w:rPr>
        <w:t xml:space="preserve"> </w:t>
      </w:r>
      <w:r w:rsidRPr="00A47082">
        <w:rPr>
          <w:b/>
          <w:bCs/>
        </w:rPr>
        <w:t xml:space="preserve">EUR </w:t>
      </w:r>
      <w:r w:rsidR="006006B1">
        <w:rPr>
          <w:b/>
          <w:bCs/>
        </w:rPr>
        <w:t>13 800</w:t>
      </w:r>
      <w:r w:rsidR="000E6DD2">
        <w:rPr>
          <w:b/>
          <w:bCs/>
        </w:rPr>
        <w:t xml:space="preserve">.- </w:t>
      </w:r>
      <w:r w:rsidRPr="00A47082">
        <w:rPr>
          <w:bCs/>
        </w:rPr>
        <w:t>(</w:t>
      </w:r>
      <w:r w:rsidR="006006B1">
        <w:rPr>
          <w:bCs/>
        </w:rPr>
        <w:t>trīspadsmit tūkstoši astoņi simti</w:t>
      </w:r>
      <w:r w:rsidR="005D2FE2" w:rsidRPr="00A47082">
        <w:rPr>
          <w:bCs/>
        </w:rPr>
        <w:t xml:space="preserve"> eiro </w:t>
      </w:r>
      <w:r w:rsidR="000E6DD2">
        <w:rPr>
          <w:bCs/>
        </w:rPr>
        <w:t>00</w:t>
      </w:r>
      <w:r w:rsidR="005D2FE2" w:rsidRPr="00A47082">
        <w:rPr>
          <w:bCs/>
        </w:rPr>
        <w:t xml:space="preserve"> centi</w:t>
      </w:r>
      <w:r w:rsidR="00A47082" w:rsidRPr="00A47082">
        <w:rPr>
          <w:bCs/>
        </w:rPr>
        <w:t>).</w:t>
      </w:r>
    </w:p>
    <w:p w14:paraId="71324AD1" w14:textId="464DBB91" w:rsidR="009E091C" w:rsidRDefault="00315CFE" w:rsidP="00965528">
      <w:pPr>
        <w:numPr>
          <w:ilvl w:val="0"/>
          <w:numId w:val="20"/>
        </w:numPr>
        <w:spacing w:after="120"/>
        <w:jc w:val="both"/>
        <w:rPr>
          <w:bCs/>
        </w:rPr>
      </w:pPr>
      <w:r w:rsidRPr="00315CFE">
        <w:rPr>
          <w:bCs/>
        </w:rPr>
        <w:t>Komisijas lēmumu par nosacītās cenas noteikšanu iesniegt Domē cenas apstiprināšanai.</w:t>
      </w:r>
      <w:bookmarkEnd w:id="0"/>
    </w:p>
    <w:p w14:paraId="2D507EF9" w14:textId="77777777" w:rsidR="00ED57DA" w:rsidRDefault="00ED57DA" w:rsidP="00ED57DA">
      <w:pPr>
        <w:spacing w:after="120"/>
        <w:jc w:val="both"/>
        <w:rPr>
          <w:bCs/>
        </w:rPr>
      </w:pPr>
    </w:p>
    <w:p w14:paraId="3724A5F6" w14:textId="4C0593A4" w:rsidR="00ED57DA" w:rsidRPr="00ED57DA" w:rsidRDefault="00ED57DA" w:rsidP="00ED57DA">
      <w:pPr>
        <w:pStyle w:val="Sarakstarindkopa"/>
        <w:numPr>
          <w:ilvl w:val="0"/>
          <w:numId w:val="34"/>
        </w:numPr>
        <w:pBdr>
          <w:bottom w:val="single" w:sz="4" w:space="1" w:color="auto"/>
        </w:pBdr>
        <w:jc w:val="center"/>
        <w:rPr>
          <w:rFonts w:eastAsia="Calibri"/>
          <w:b/>
          <w:bCs/>
        </w:rPr>
      </w:pPr>
      <w:r w:rsidRPr="00ED57DA">
        <w:rPr>
          <w:rFonts w:eastAsia="Calibri"/>
          <w:b/>
          <w:bCs/>
        </w:rPr>
        <w:t xml:space="preserve">Par grozījumiem </w:t>
      </w:r>
      <w:r w:rsidR="00C71318">
        <w:rPr>
          <w:rFonts w:eastAsia="Calibri"/>
          <w:b/>
          <w:bCs/>
        </w:rPr>
        <w:t>domes lēmumā</w:t>
      </w:r>
    </w:p>
    <w:p w14:paraId="0381300E" w14:textId="77777777" w:rsidR="00ED57DA" w:rsidRPr="00ED57DA" w:rsidRDefault="00ED57DA" w:rsidP="00ED57DA">
      <w:pPr>
        <w:pStyle w:val="Sarakstarindkopa"/>
        <w:rPr>
          <w:rFonts w:eastAsia="Calibri"/>
          <w:b/>
          <w:bCs/>
        </w:rPr>
      </w:pPr>
    </w:p>
    <w:p w14:paraId="0B997B46" w14:textId="0835666E" w:rsidR="00157CEF" w:rsidRDefault="004C1D6B" w:rsidP="000245E2">
      <w:pPr>
        <w:spacing w:after="120"/>
        <w:jc w:val="both"/>
        <w:rPr>
          <w:bCs/>
        </w:rPr>
      </w:pPr>
      <w:r>
        <w:rPr>
          <w:bCs/>
        </w:rPr>
        <w:t xml:space="preserve">E. </w:t>
      </w:r>
      <w:proofErr w:type="spellStart"/>
      <w:r>
        <w:rPr>
          <w:bCs/>
        </w:rPr>
        <w:t>Šēpers</w:t>
      </w:r>
      <w:proofErr w:type="spellEnd"/>
      <w:r>
        <w:rPr>
          <w:bCs/>
        </w:rPr>
        <w:t xml:space="preserve"> ziņo, ka ir saņemts </w:t>
      </w:r>
      <w:r w:rsidR="00ED57DA" w:rsidRPr="004C1D6B">
        <w:rPr>
          <w:bCs/>
        </w:rPr>
        <w:t xml:space="preserve">Ādažu novada pašvaldības domes (turpmāk - Dome) </w:t>
      </w:r>
      <w:r>
        <w:rPr>
          <w:bCs/>
        </w:rPr>
        <w:t>31</w:t>
      </w:r>
      <w:r w:rsidR="00ED57DA" w:rsidRPr="004C1D6B">
        <w:rPr>
          <w:bCs/>
        </w:rPr>
        <w:t>.0</w:t>
      </w:r>
      <w:r>
        <w:rPr>
          <w:bCs/>
        </w:rPr>
        <w:t>5</w:t>
      </w:r>
      <w:r w:rsidR="00ED57DA" w:rsidRPr="004C1D6B">
        <w:rPr>
          <w:bCs/>
        </w:rPr>
        <w:t>.2024. lēmumu</w:t>
      </w:r>
      <w:r>
        <w:rPr>
          <w:bCs/>
        </w:rPr>
        <w:t>s</w:t>
      </w:r>
      <w:r w:rsidR="00ED57DA" w:rsidRPr="004C1D6B">
        <w:rPr>
          <w:bCs/>
        </w:rPr>
        <w:t xml:space="preserve"> Nr. </w:t>
      </w:r>
      <w:r>
        <w:rPr>
          <w:bCs/>
        </w:rPr>
        <w:t>209</w:t>
      </w:r>
      <w:r w:rsidR="00ED57DA" w:rsidRPr="004C1D6B">
        <w:rPr>
          <w:bCs/>
        </w:rPr>
        <w:t xml:space="preserve"> “</w:t>
      </w:r>
      <w:r w:rsidR="00A34B48" w:rsidRPr="00A34B48">
        <w:rPr>
          <w:bCs/>
        </w:rPr>
        <w:t>Par neapbūvētu zemesgabalu nomas maksu pasākumā “Nēģu svētki Carnikavā”</w:t>
      </w:r>
      <w:r w:rsidR="00ED57DA" w:rsidRPr="004C1D6B">
        <w:rPr>
          <w:bCs/>
        </w:rPr>
        <w:t>”</w:t>
      </w:r>
      <w:r w:rsidR="00F5710E">
        <w:rPr>
          <w:bCs/>
        </w:rPr>
        <w:t xml:space="preserve"> (turpmāk – Lēmums)</w:t>
      </w:r>
      <w:r w:rsidR="00A34B48">
        <w:rPr>
          <w:bCs/>
        </w:rPr>
        <w:t xml:space="preserve">, kurā </w:t>
      </w:r>
      <w:r w:rsidR="004A5ADD" w:rsidRPr="001D293F">
        <w:rPr>
          <w:b/>
        </w:rPr>
        <w:t>Pašvaldības mantas iznomāšanas un atsavināšanas komisija</w:t>
      </w:r>
      <w:r w:rsidR="004A5ADD" w:rsidRPr="001D293F">
        <w:rPr>
          <w:b/>
        </w:rPr>
        <w:t xml:space="preserve">i </w:t>
      </w:r>
      <w:r w:rsidR="004A5ADD" w:rsidRPr="001D293F">
        <w:rPr>
          <w:bCs/>
        </w:rPr>
        <w:t xml:space="preserve">(turpmāk – </w:t>
      </w:r>
      <w:r w:rsidR="00A34B48" w:rsidRPr="001D293F">
        <w:rPr>
          <w:bCs/>
        </w:rPr>
        <w:t>Komisija</w:t>
      </w:r>
      <w:r w:rsidR="004A5ADD" w:rsidRPr="001D293F">
        <w:rPr>
          <w:bCs/>
        </w:rPr>
        <w:t>)</w:t>
      </w:r>
      <w:r w:rsidR="00157CEF" w:rsidRPr="001D293F">
        <w:rPr>
          <w:bCs/>
        </w:rPr>
        <w:t xml:space="preserve"> </w:t>
      </w:r>
      <w:r w:rsidR="00157CEF" w:rsidRPr="001D293F">
        <w:rPr>
          <w:b/>
        </w:rPr>
        <w:t xml:space="preserve">uzdots </w:t>
      </w:r>
      <w:r w:rsidR="00157CEF" w:rsidRPr="001D293F">
        <w:rPr>
          <w:b/>
        </w:rPr>
        <w:t>organizēt</w:t>
      </w:r>
      <w:r w:rsidR="00157CEF" w:rsidRPr="00157CEF">
        <w:rPr>
          <w:bCs/>
        </w:rPr>
        <w:t xml:space="preserve"> </w:t>
      </w:r>
      <w:r w:rsidR="00204EAD">
        <w:rPr>
          <w:bCs/>
        </w:rPr>
        <w:t xml:space="preserve">Lēmuma </w:t>
      </w:r>
      <w:r w:rsidR="00157CEF" w:rsidRPr="00157CEF">
        <w:rPr>
          <w:bCs/>
        </w:rPr>
        <w:t xml:space="preserve">1. punktā noteikto tirdzniecības vietu zemesgabalu nomas tiesību </w:t>
      </w:r>
      <w:r w:rsidR="00157CEF" w:rsidRPr="00204EAD">
        <w:rPr>
          <w:b/>
        </w:rPr>
        <w:t>mutisku izsoli</w:t>
      </w:r>
      <w:r w:rsidR="00157CEF" w:rsidRPr="00157CEF">
        <w:rPr>
          <w:bCs/>
        </w:rPr>
        <w:t xml:space="preserve"> ar augšupejošu solījumu</w:t>
      </w:r>
      <w:r w:rsidR="000245E2">
        <w:rPr>
          <w:bCs/>
        </w:rPr>
        <w:t>.</w:t>
      </w:r>
    </w:p>
    <w:p w14:paraId="4F0B865D" w14:textId="28ADF072" w:rsidR="001D293F" w:rsidRDefault="00E32C33" w:rsidP="001D293F">
      <w:pPr>
        <w:spacing w:after="120"/>
        <w:jc w:val="both"/>
        <w:rPr>
          <w:bCs/>
        </w:rPr>
      </w:pPr>
      <w:r>
        <w:rPr>
          <w:bCs/>
        </w:rPr>
        <w:t xml:space="preserve">E. </w:t>
      </w:r>
      <w:proofErr w:type="spellStart"/>
      <w:r>
        <w:rPr>
          <w:bCs/>
        </w:rPr>
        <w:t>Šēpers</w:t>
      </w:r>
      <w:proofErr w:type="spellEnd"/>
      <w:r>
        <w:rPr>
          <w:bCs/>
        </w:rPr>
        <w:t xml:space="preserve"> un </w:t>
      </w:r>
      <w:proofErr w:type="spellStart"/>
      <w:r>
        <w:rPr>
          <w:bCs/>
        </w:rPr>
        <w:t>V.Kuks</w:t>
      </w:r>
      <w:proofErr w:type="spellEnd"/>
      <w:r>
        <w:rPr>
          <w:bCs/>
        </w:rPr>
        <w:t xml:space="preserve"> diskutē –</w:t>
      </w:r>
      <w:r w:rsidR="00905D11">
        <w:rPr>
          <w:bCs/>
        </w:rPr>
        <w:t xml:space="preserve"> </w:t>
      </w:r>
      <w:r w:rsidR="00124404">
        <w:rPr>
          <w:bCs/>
        </w:rPr>
        <w:t xml:space="preserve">Tiesu administrācija </w:t>
      </w:r>
      <w:r w:rsidR="00A26958">
        <w:rPr>
          <w:bCs/>
        </w:rPr>
        <w:t>ir izstrādājusi un</w:t>
      </w:r>
      <w:r w:rsidR="000C43EC">
        <w:rPr>
          <w:bCs/>
        </w:rPr>
        <w:t xml:space="preserve"> no 15.05.2024. ir</w:t>
      </w:r>
      <w:r w:rsidR="00A26958">
        <w:rPr>
          <w:bCs/>
        </w:rPr>
        <w:t xml:space="preserve"> aktivizējusi Elektronisko izsoļu portālā</w:t>
      </w:r>
      <w:r w:rsidR="000502EB">
        <w:rPr>
          <w:bCs/>
        </w:rPr>
        <w:t xml:space="preserve"> sadaļu</w:t>
      </w:r>
      <w:r w:rsidR="00A26958">
        <w:rPr>
          <w:bCs/>
        </w:rPr>
        <w:t xml:space="preserve"> </w:t>
      </w:r>
      <w:r w:rsidR="000502EB">
        <w:rPr>
          <w:bCs/>
        </w:rPr>
        <w:t>“N</w:t>
      </w:r>
      <w:r w:rsidR="00A26958">
        <w:rPr>
          <w:bCs/>
        </w:rPr>
        <w:t xml:space="preserve">omas tiesību </w:t>
      </w:r>
      <w:r w:rsidR="000502EB">
        <w:rPr>
          <w:bCs/>
        </w:rPr>
        <w:t>izsoles”</w:t>
      </w:r>
      <w:r w:rsidR="00905D11">
        <w:rPr>
          <w:bCs/>
        </w:rPr>
        <w:t xml:space="preserve">. </w:t>
      </w:r>
      <w:r w:rsidR="00206705">
        <w:rPr>
          <w:bCs/>
        </w:rPr>
        <w:t xml:space="preserve">Lēmumā minētā izsole </w:t>
      </w:r>
      <w:r w:rsidR="00206705" w:rsidRPr="00F76C9D">
        <w:rPr>
          <w:b/>
        </w:rPr>
        <w:t>būtu</w:t>
      </w:r>
      <w:r w:rsidR="00206705">
        <w:rPr>
          <w:bCs/>
        </w:rPr>
        <w:t xml:space="preserve"> </w:t>
      </w:r>
      <w:r w:rsidR="00206705" w:rsidRPr="00F1487A">
        <w:rPr>
          <w:b/>
        </w:rPr>
        <w:t>organizējama kā elektroniska izsole</w:t>
      </w:r>
      <w:r w:rsidR="001C1C25">
        <w:rPr>
          <w:bCs/>
        </w:rPr>
        <w:t xml:space="preserve"> nevis </w:t>
      </w:r>
      <w:r w:rsidR="005903D6">
        <w:rPr>
          <w:bCs/>
        </w:rPr>
        <w:t xml:space="preserve">kā </w:t>
      </w:r>
      <w:r w:rsidR="001C1C25">
        <w:rPr>
          <w:bCs/>
        </w:rPr>
        <w:t xml:space="preserve">mutiska klātienes izsole. </w:t>
      </w:r>
    </w:p>
    <w:p w14:paraId="2D54ADFC" w14:textId="3A2F28B2" w:rsidR="00D87618" w:rsidRPr="001D293F" w:rsidRDefault="00F1487A" w:rsidP="001D293F">
      <w:pPr>
        <w:spacing w:after="120"/>
        <w:jc w:val="both"/>
        <w:rPr>
          <w:bCs/>
        </w:rPr>
      </w:pPr>
      <w:r>
        <w:rPr>
          <w:bCs/>
        </w:rPr>
        <w:t>Ņ</w:t>
      </w:r>
      <w:r w:rsidR="00B541FC">
        <w:rPr>
          <w:bCs/>
        </w:rPr>
        <w:t xml:space="preserve">emot vērā iepriekš minēto un to, ka </w:t>
      </w:r>
      <w:r w:rsidR="005E1780">
        <w:rPr>
          <w:bCs/>
        </w:rPr>
        <w:t>Domes lēmuma projekts “</w:t>
      </w:r>
      <w:r w:rsidR="005E1780" w:rsidRPr="00A34B48">
        <w:rPr>
          <w:bCs/>
        </w:rPr>
        <w:t>Par neapbūvētu zemesgabalu nomas maksu pasākumā “Nēģu svētki Carnikavā”</w:t>
      </w:r>
      <w:r w:rsidR="005E1780">
        <w:rPr>
          <w:bCs/>
        </w:rPr>
        <w:t xml:space="preserve"> tika </w:t>
      </w:r>
      <w:r w:rsidR="00B541FC">
        <w:rPr>
          <w:bCs/>
        </w:rPr>
        <w:t>sa</w:t>
      </w:r>
      <w:r w:rsidR="005E1780">
        <w:rPr>
          <w:bCs/>
        </w:rPr>
        <w:t>gatavots un saskaņot</w:t>
      </w:r>
      <w:r w:rsidR="00B541FC">
        <w:rPr>
          <w:bCs/>
        </w:rPr>
        <w:t>s</w:t>
      </w:r>
      <w:r w:rsidR="005E1780">
        <w:rPr>
          <w:bCs/>
        </w:rPr>
        <w:t xml:space="preserve"> jau</w:t>
      </w:r>
      <w:r w:rsidR="00B541FC">
        <w:rPr>
          <w:bCs/>
        </w:rPr>
        <w:t xml:space="preserve"> </w:t>
      </w:r>
      <w:r w:rsidR="005E1780">
        <w:rPr>
          <w:bCs/>
        </w:rPr>
        <w:t xml:space="preserve"> </w:t>
      </w:r>
      <w:r w:rsidR="00E9670A">
        <w:rPr>
          <w:bCs/>
        </w:rPr>
        <w:t>09.05.2024., lai to izskatītu</w:t>
      </w:r>
      <w:r w:rsidR="00CF1379">
        <w:rPr>
          <w:bCs/>
        </w:rPr>
        <w:t xml:space="preserve"> </w:t>
      </w:r>
      <w:r>
        <w:rPr>
          <w:bCs/>
        </w:rPr>
        <w:t>22.05.2024. Finanšu komitejā</w:t>
      </w:r>
      <w:r w:rsidR="008B6217">
        <w:rPr>
          <w:bCs/>
        </w:rPr>
        <w:t>,</w:t>
      </w:r>
      <w:r w:rsidR="00905D11">
        <w:rPr>
          <w:bCs/>
        </w:rPr>
        <w:t xml:space="preserve"> būtu </w:t>
      </w:r>
      <w:r w:rsidR="008B6217">
        <w:rPr>
          <w:bCs/>
        </w:rPr>
        <w:t xml:space="preserve">nepieciešams veikt redakcionālus labojumus Lēmuma nolemjošās daļas </w:t>
      </w:r>
      <w:r w:rsidR="007E4EAA">
        <w:rPr>
          <w:bCs/>
        </w:rPr>
        <w:t>2. punktā</w:t>
      </w:r>
      <w:r w:rsidR="00473F5B">
        <w:rPr>
          <w:bCs/>
        </w:rPr>
        <w:t>.</w:t>
      </w:r>
    </w:p>
    <w:p w14:paraId="679B9F94" w14:textId="702D4D0B" w:rsidR="00473F5B" w:rsidRPr="00315CFE" w:rsidRDefault="00473F5B" w:rsidP="00473F5B">
      <w:pPr>
        <w:spacing w:after="240"/>
        <w:jc w:val="both"/>
        <w:rPr>
          <w:bCs/>
        </w:rPr>
      </w:pPr>
      <w:r w:rsidRPr="00315CFE">
        <w:rPr>
          <w:bCs/>
        </w:rPr>
        <w:t>Komisija vienbalsīgi NOLEMJ:</w:t>
      </w:r>
    </w:p>
    <w:p w14:paraId="234BF267" w14:textId="4772DCEF" w:rsidR="00FD4603" w:rsidRPr="00FD4603" w:rsidRDefault="00FD4603" w:rsidP="00122CB9">
      <w:pPr>
        <w:numPr>
          <w:ilvl w:val="0"/>
          <w:numId w:val="36"/>
        </w:numPr>
        <w:spacing w:after="120"/>
        <w:jc w:val="both"/>
        <w:rPr>
          <w:bCs/>
        </w:rPr>
      </w:pPr>
      <w:r>
        <w:rPr>
          <w:bCs/>
        </w:rPr>
        <w:t xml:space="preserve">Uzdot </w:t>
      </w:r>
      <w:r w:rsidRPr="00FD4603">
        <w:rPr>
          <w:bCs/>
        </w:rPr>
        <w:t>lēmum</w:t>
      </w:r>
      <w:r>
        <w:rPr>
          <w:bCs/>
        </w:rPr>
        <w:t>a</w:t>
      </w:r>
      <w:r w:rsidRPr="00FD4603">
        <w:rPr>
          <w:bCs/>
        </w:rPr>
        <w:t xml:space="preserve"> Nr. 209 “Par neapbūvētu zemesgabalu nomas maksu pasākumā “Nēģu svētki Carnikavā””</w:t>
      </w:r>
      <w:r w:rsidR="004B49EA">
        <w:rPr>
          <w:bCs/>
        </w:rPr>
        <w:t xml:space="preserve"> (turpmāk – Lēmums)</w:t>
      </w:r>
      <w:r>
        <w:rPr>
          <w:bCs/>
        </w:rPr>
        <w:t xml:space="preserve"> sagatavotājam veikt </w:t>
      </w:r>
      <w:r w:rsidR="004B49EA">
        <w:rPr>
          <w:bCs/>
        </w:rPr>
        <w:t>redakcionālus grozījumus Lēmuma nolemjošās daļas 2. punktā</w:t>
      </w:r>
      <w:r w:rsidR="00827721">
        <w:rPr>
          <w:bCs/>
        </w:rPr>
        <w:t>, izsakot to jaunā redakcijā: “</w:t>
      </w:r>
      <w:r w:rsidR="00651F2D" w:rsidRPr="00651F2D">
        <w:rPr>
          <w:bCs/>
        </w:rPr>
        <w:t xml:space="preserve">Pašvaldības mantas iznomāšanas un atsavināšanas komisijai (turpmāk – Komisija) organizēt 1. punktā noteikto tirdzniecības vietu zemesgabalu nomas tiesību </w:t>
      </w:r>
      <w:r w:rsidR="00651F2D" w:rsidRPr="00651F2D">
        <w:rPr>
          <w:b/>
        </w:rPr>
        <w:t>elektronisko</w:t>
      </w:r>
      <w:r w:rsidR="00651F2D" w:rsidRPr="00651F2D">
        <w:rPr>
          <w:bCs/>
        </w:rPr>
        <w:t xml:space="preserve"> izsoli ar augšupejošu solījumu, nomas tiesību izsoles noteikumos iekļaujot šādus nosacījumus</w:t>
      </w:r>
      <w:r w:rsidR="00651F2D">
        <w:rPr>
          <w:bCs/>
        </w:rPr>
        <w:t>:”</w:t>
      </w:r>
    </w:p>
    <w:tbl>
      <w:tblPr>
        <w:tblStyle w:val="Reatabula"/>
        <w:tblW w:w="8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2691"/>
        <w:gridCol w:w="2163"/>
      </w:tblGrid>
      <w:tr w:rsidR="00491BD4" w:rsidRPr="00AC6E72" w14:paraId="0C95BC9E" w14:textId="77777777" w:rsidTr="002B262E">
        <w:trPr>
          <w:trHeight w:val="674"/>
        </w:trPr>
        <w:tc>
          <w:tcPr>
            <w:tcW w:w="3688" w:type="dxa"/>
            <w:vAlign w:val="bottom"/>
          </w:tcPr>
          <w:p w14:paraId="2384F04E" w14:textId="77777777" w:rsidR="00491BD4" w:rsidRPr="00AC6E72" w:rsidRDefault="00491BD4" w:rsidP="00826085">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Komisijas priekšsēdētājs</w:t>
            </w:r>
          </w:p>
        </w:tc>
        <w:tc>
          <w:tcPr>
            <w:tcW w:w="2691" w:type="dxa"/>
            <w:vAlign w:val="bottom"/>
          </w:tcPr>
          <w:p w14:paraId="3E039C6E"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163" w:type="dxa"/>
            <w:vAlign w:val="bottom"/>
          </w:tcPr>
          <w:p w14:paraId="2B94F55D" w14:textId="77777777" w:rsidR="00491BD4" w:rsidRPr="00AC6E72" w:rsidRDefault="00491BD4" w:rsidP="007363A9">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 xml:space="preserve">Edvīns </w:t>
            </w:r>
            <w:proofErr w:type="spellStart"/>
            <w:r w:rsidRPr="00AC6E72">
              <w:rPr>
                <w:rFonts w:ascii="Times New Roman" w:hAnsi="Times New Roman" w:cs="Times New Roman"/>
                <w:bCs/>
                <w:sz w:val="24"/>
                <w:szCs w:val="24"/>
                <w:lang w:val="lv-LV"/>
              </w:rPr>
              <w:t>Šēpers</w:t>
            </w:r>
            <w:proofErr w:type="spellEnd"/>
          </w:p>
        </w:tc>
      </w:tr>
      <w:tr w:rsidR="00491BD4" w:rsidRPr="00AC6E72" w14:paraId="77A7C951" w14:textId="77777777" w:rsidTr="002B262E">
        <w:trPr>
          <w:trHeight w:val="674"/>
        </w:trPr>
        <w:tc>
          <w:tcPr>
            <w:tcW w:w="3688" w:type="dxa"/>
            <w:vAlign w:val="bottom"/>
          </w:tcPr>
          <w:p w14:paraId="6771A5FB" w14:textId="77777777" w:rsidR="00491BD4" w:rsidRPr="00AC6E72" w:rsidRDefault="00491BD4" w:rsidP="00826085">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Komisijas locekļi</w:t>
            </w:r>
          </w:p>
        </w:tc>
        <w:tc>
          <w:tcPr>
            <w:tcW w:w="2691" w:type="dxa"/>
            <w:vAlign w:val="bottom"/>
          </w:tcPr>
          <w:p w14:paraId="0DF96AF3"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163" w:type="dxa"/>
            <w:vAlign w:val="bottom"/>
          </w:tcPr>
          <w:p w14:paraId="34889ACF" w14:textId="4084D5EB" w:rsidR="00826085" w:rsidRPr="00AC6E72" w:rsidRDefault="00A47082" w:rsidP="007363A9">
            <w:pPr>
              <w:tabs>
                <w:tab w:val="left" w:pos="7230"/>
              </w:tabs>
              <w:spacing w:before="120"/>
              <w:rPr>
                <w:rFonts w:ascii="Times New Roman" w:hAnsi="Times New Roman" w:cs="Times New Roman"/>
                <w:bCs/>
                <w:sz w:val="24"/>
                <w:szCs w:val="24"/>
                <w:lang w:val="lv-LV"/>
              </w:rPr>
            </w:pPr>
            <w:r>
              <w:rPr>
                <w:rFonts w:ascii="Times New Roman" w:hAnsi="Times New Roman" w:cs="Times New Roman"/>
                <w:bCs/>
                <w:sz w:val="24"/>
                <w:szCs w:val="24"/>
                <w:lang w:val="lv-LV"/>
              </w:rPr>
              <w:t>Guna Cielava</w:t>
            </w:r>
          </w:p>
        </w:tc>
      </w:tr>
      <w:tr w:rsidR="00491BD4" w:rsidRPr="00AC6E72" w14:paraId="2F43A0B1" w14:textId="77777777" w:rsidTr="002B262E">
        <w:trPr>
          <w:trHeight w:val="674"/>
        </w:trPr>
        <w:tc>
          <w:tcPr>
            <w:tcW w:w="3688" w:type="dxa"/>
            <w:vAlign w:val="bottom"/>
          </w:tcPr>
          <w:p w14:paraId="7AE32B9F"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691" w:type="dxa"/>
            <w:vAlign w:val="bottom"/>
          </w:tcPr>
          <w:p w14:paraId="780D750F"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163" w:type="dxa"/>
            <w:vAlign w:val="bottom"/>
          </w:tcPr>
          <w:p w14:paraId="3750BBDB" w14:textId="032E2036" w:rsidR="00491BD4" w:rsidRPr="00AC6E72" w:rsidRDefault="00A47082" w:rsidP="007363A9">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Volli Kukk</w:t>
            </w:r>
          </w:p>
        </w:tc>
      </w:tr>
      <w:tr w:rsidR="00491BD4" w:rsidRPr="00AC6E72" w14:paraId="5D36C193" w14:textId="77777777" w:rsidTr="002B262E">
        <w:trPr>
          <w:trHeight w:val="674"/>
        </w:trPr>
        <w:tc>
          <w:tcPr>
            <w:tcW w:w="3688" w:type="dxa"/>
            <w:vAlign w:val="bottom"/>
          </w:tcPr>
          <w:p w14:paraId="3A1AD3C7" w14:textId="77777777" w:rsidR="00491BD4" w:rsidRPr="00AC6E72" w:rsidRDefault="00491BD4" w:rsidP="00826085">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Komisijas sekretāre</w:t>
            </w:r>
          </w:p>
        </w:tc>
        <w:tc>
          <w:tcPr>
            <w:tcW w:w="2691" w:type="dxa"/>
            <w:vAlign w:val="bottom"/>
          </w:tcPr>
          <w:p w14:paraId="323B40A0"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163" w:type="dxa"/>
            <w:vAlign w:val="bottom"/>
          </w:tcPr>
          <w:p w14:paraId="262B10F8" w14:textId="77777777" w:rsidR="00491BD4" w:rsidRPr="00AC6E72" w:rsidRDefault="00491BD4" w:rsidP="00826085">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Linda Naļivaiko</w:t>
            </w:r>
          </w:p>
        </w:tc>
      </w:tr>
    </w:tbl>
    <w:p w14:paraId="13235E79" w14:textId="77777777" w:rsidR="00617CBB" w:rsidRDefault="00617CBB" w:rsidP="00826085">
      <w:pPr>
        <w:jc w:val="center"/>
        <w:rPr>
          <w:rFonts w:eastAsia="Calibri"/>
        </w:rPr>
      </w:pPr>
    </w:p>
    <w:p w14:paraId="4285E2B4" w14:textId="00608D8F" w:rsidR="00953245" w:rsidRDefault="00491BD4" w:rsidP="00826085">
      <w:pPr>
        <w:jc w:val="center"/>
        <w:rPr>
          <w:rFonts w:eastAsia="Calibri"/>
        </w:rPr>
      </w:pPr>
      <w:r w:rsidRPr="00AC6E72">
        <w:rPr>
          <w:rFonts w:eastAsia="Calibri"/>
        </w:rPr>
        <w:t>ŠIS DOKUMENTS IR ELEKTRONISKI PARAKSTĪTS AR DROŠU ELEKTRONISKO PARAKSTU UN SATUR LAIKA ZĪMOGU</w:t>
      </w:r>
    </w:p>
    <w:sectPr w:rsidR="00953245" w:rsidSect="00065132">
      <w:footerReference w:type="default" r:id="rId9"/>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4F29C" w14:textId="77777777" w:rsidR="00D950BB" w:rsidRDefault="00D950BB">
      <w:r>
        <w:separator/>
      </w:r>
    </w:p>
  </w:endnote>
  <w:endnote w:type="continuationSeparator" w:id="0">
    <w:p w14:paraId="306CA553" w14:textId="77777777" w:rsidR="00D950BB" w:rsidRDefault="00D9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35E5" w14:textId="2001329A" w:rsidR="0007703D" w:rsidRDefault="00ED7140" w:rsidP="00C60C15">
    <w:pPr>
      <w:pStyle w:val="Kjene"/>
      <w:jc w:val="center"/>
    </w:pPr>
    <w:r>
      <w:fldChar w:fldCharType="begin"/>
    </w:r>
    <w:r>
      <w:instrText>PAGE   \* MERGEFORMAT</w:instrText>
    </w:r>
    <w:r>
      <w:fldChar w:fldCharType="separate"/>
    </w:r>
    <w:r w:rsidR="0006513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0C508" w14:textId="77777777" w:rsidR="00D950BB" w:rsidRDefault="00D950BB">
      <w:r>
        <w:separator/>
      </w:r>
    </w:p>
  </w:footnote>
  <w:footnote w:type="continuationSeparator" w:id="0">
    <w:p w14:paraId="7D836570" w14:textId="77777777" w:rsidR="00D950BB" w:rsidRDefault="00D95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ECE"/>
    <w:multiLevelType w:val="hybridMultilevel"/>
    <w:tmpl w:val="28500F54"/>
    <w:lvl w:ilvl="0" w:tplc="FD320AEA">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 w15:restartNumberingAfterBreak="0">
    <w:nsid w:val="021E738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436226"/>
    <w:multiLevelType w:val="hybridMultilevel"/>
    <w:tmpl w:val="30209EE2"/>
    <w:lvl w:ilvl="0" w:tplc="5FC2F63C">
      <w:start w:val="1"/>
      <w:numFmt w:val="decimal"/>
      <w:lvlText w:val="1.%1."/>
      <w:lvlJc w:val="right"/>
      <w:pPr>
        <w:ind w:left="1809" w:hanging="360"/>
      </w:pPr>
      <w:rPr>
        <w:rFonts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3" w15:restartNumberingAfterBreak="0">
    <w:nsid w:val="071E41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AE1B65"/>
    <w:multiLevelType w:val="hybridMultilevel"/>
    <w:tmpl w:val="5938557E"/>
    <w:lvl w:ilvl="0" w:tplc="B14AD7F4">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5" w15:restartNumberingAfterBreak="0">
    <w:nsid w:val="119D7553"/>
    <w:multiLevelType w:val="hybridMultilevel"/>
    <w:tmpl w:val="A25E98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191CDB"/>
    <w:multiLevelType w:val="hybridMultilevel"/>
    <w:tmpl w:val="C5B2C3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B57F3E"/>
    <w:multiLevelType w:val="hybridMultilevel"/>
    <w:tmpl w:val="61C084B2"/>
    <w:lvl w:ilvl="0" w:tplc="FFFFFFFF">
      <w:start w:val="1"/>
      <w:numFmt w:val="decimal"/>
      <w:lvlText w:val="%1."/>
      <w:lvlJc w:val="left"/>
      <w:pPr>
        <w:ind w:left="717" w:hanging="360"/>
      </w:p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8" w15:restartNumberingAfterBreak="0">
    <w:nsid w:val="1706065C"/>
    <w:multiLevelType w:val="multilevel"/>
    <w:tmpl w:val="846C9C8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1B3E0C"/>
    <w:multiLevelType w:val="hybridMultilevel"/>
    <w:tmpl w:val="01964DAE"/>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32A2C43"/>
    <w:multiLevelType w:val="hybridMultilevel"/>
    <w:tmpl w:val="8E26E230"/>
    <w:lvl w:ilvl="0" w:tplc="0DAE294E">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E5D8D"/>
    <w:multiLevelType w:val="multilevel"/>
    <w:tmpl w:val="4574BE92"/>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297776DD"/>
    <w:multiLevelType w:val="multilevel"/>
    <w:tmpl w:val="F1280B02"/>
    <w:lvl w:ilvl="0">
      <w:start w:val="1"/>
      <w:numFmt w:val="decimal"/>
      <w:lvlText w:val="%1."/>
      <w:lvlJc w:val="left"/>
      <w:pPr>
        <w:ind w:left="360" w:hanging="360"/>
      </w:pPr>
      <w:rPr>
        <w:rFonts w:hint="default"/>
        <w:b w:val="0"/>
        <w:bCs/>
      </w:rPr>
    </w:lvl>
    <w:lvl w:ilvl="1">
      <w:start w:val="1"/>
      <w:numFmt w:val="decimal"/>
      <w:lvlText w:val="%1.%2."/>
      <w:lvlJc w:val="left"/>
      <w:pPr>
        <w:ind w:left="1353" w:hanging="360"/>
      </w:pPr>
      <w:rPr>
        <w:rFonts w:hint="default"/>
        <w:b w:val="0"/>
        <w:bCs/>
      </w:rPr>
    </w:lvl>
    <w:lvl w:ilvl="2">
      <w:start w:val="1"/>
      <w:numFmt w:val="decimal"/>
      <w:lvlText w:val="%1.%2.%3."/>
      <w:lvlJc w:val="left"/>
      <w:pPr>
        <w:ind w:left="3594" w:hanging="720"/>
      </w:pPr>
      <w:rPr>
        <w:rFonts w:hint="default"/>
        <w:b/>
      </w:rPr>
    </w:lvl>
    <w:lvl w:ilvl="3">
      <w:start w:val="1"/>
      <w:numFmt w:val="decimal"/>
      <w:lvlText w:val="%1.%2.%3.%4."/>
      <w:lvlJc w:val="left"/>
      <w:pPr>
        <w:ind w:left="5031" w:hanging="720"/>
      </w:pPr>
      <w:rPr>
        <w:rFonts w:hint="default"/>
        <w:b/>
      </w:rPr>
    </w:lvl>
    <w:lvl w:ilvl="4">
      <w:start w:val="1"/>
      <w:numFmt w:val="decimal"/>
      <w:lvlText w:val="%1.%2.%3.%4.%5."/>
      <w:lvlJc w:val="left"/>
      <w:pPr>
        <w:ind w:left="6828" w:hanging="1080"/>
      </w:pPr>
      <w:rPr>
        <w:rFonts w:hint="default"/>
        <w:b/>
      </w:rPr>
    </w:lvl>
    <w:lvl w:ilvl="5">
      <w:start w:val="1"/>
      <w:numFmt w:val="decimal"/>
      <w:lvlText w:val="%1.%2.%3.%4.%5.%6."/>
      <w:lvlJc w:val="left"/>
      <w:pPr>
        <w:ind w:left="8265" w:hanging="1080"/>
      </w:pPr>
      <w:rPr>
        <w:rFonts w:hint="default"/>
        <w:b/>
      </w:rPr>
    </w:lvl>
    <w:lvl w:ilvl="6">
      <w:start w:val="1"/>
      <w:numFmt w:val="decimal"/>
      <w:lvlText w:val="%1.%2.%3.%4.%5.%6.%7."/>
      <w:lvlJc w:val="left"/>
      <w:pPr>
        <w:ind w:left="10062" w:hanging="1440"/>
      </w:pPr>
      <w:rPr>
        <w:rFonts w:hint="default"/>
        <w:b/>
      </w:rPr>
    </w:lvl>
    <w:lvl w:ilvl="7">
      <w:start w:val="1"/>
      <w:numFmt w:val="decimal"/>
      <w:lvlText w:val="%1.%2.%3.%4.%5.%6.%7.%8."/>
      <w:lvlJc w:val="left"/>
      <w:pPr>
        <w:ind w:left="11499" w:hanging="1440"/>
      </w:pPr>
      <w:rPr>
        <w:rFonts w:hint="default"/>
        <w:b/>
      </w:rPr>
    </w:lvl>
    <w:lvl w:ilvl="8">
      <w:start w:val="1"/>
      <w:numFmt w:val="decimal"/>
      <w:lvlText w:val="%1.%2.%3.%4.%5.%6.%7.%8.%9."/>
      <w:lvlJc w:val="left"/>
      <w:pPr>
        <w:ind w:left="13296" w:hanging="1800"/>
      </w:pPr>
      <w:rPr>
        <w:rFonts w:hint="default"/>
        <w:b/>
      </w:rPr>
    </w:lvl>
  </w:abstractNum>
  <w:abstractNum w:abstractNumId="13" w15:restartNumberingAfterBreak="0">
    <w:nsid w:val="297C4602"/>
    <w:multiLevelType w:val="hybridMultilevel"/>
    <w:tmpl w:val="97CE317A"/>
    <w:lvl w:ilvl="0" w:tplc="FFFFFFFF">
      <w:start w:val="1"/>
      <w:numFmt w:val="decimal"/>
      <w:lvlText w:val="4.%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6E50E1"/>
    <w:multiLevelType w:val="hybridMultilevel"/>
    <w:tmpl w:val="61C084B2"/>
    <w:lvl w:ilvl="0" w:tplc="0426000F">
      <w:start w:val="1"/>
      <w:numFmt w:val="decimal"/>
      <w:lvlText w:val="%1."/>
      <w:lvlJc w:val="left"/>
      <w:pPr>
        <w:ind w:left="717" w:hanging="360"/>
      </w:p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5" w15:restartNumberingAfterBreak="0">
    <w:nsid w:val="2C3115E3"/>
    <w:multiLevelType w:val="hybridMultilevel"/>
    <w:tmpl w:val="97CE317A"/>
    <w:lvl w:ilvl="0" w:tplc="57642084">
      <w:start w:val="1"/>
      <w:numFmt w:val="decimal"/>
      <w:lvlText w:val="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85861"/>
    <w:multiLevelType w:val="hybridMultilevel"/>
    <w:tmpl w:val="2E969856"/>
    <w:lvl w:ilvl="0" w:tplc="6248F35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F87878"/>
    <w:multiLevelType w:val="multilevel"/>
    <w:tmpl w:val="A63A9FB2"/>
    <w:lvl w:ilvl="0">
      <w:start w:val="1"/>
      <w:numFmt w:val="decimal"/>
      <w:lvlText w:val="%1."/>
      <w:lvlJc w:val="left"/>
      <w:pPr>
        <w:ind w:left="360" w:hanging="360"/>
      </w:pPr>
      <w:rPr>
        <w:rFonts w:hint="default"/>
      </w:rPr>
    </w:lvl>
    <w:lvl w:ilvl="1">
      <w:start w:val="1"/>
      <w:numFmt w:val="decimal"/>
      <w:lvlText w:val="%1.%2."/>
      <w:lvlJc w:val="left"/>
      <w:pPr>
        <w:ind w:left="1465" w:hanging="360"/>
      </w:pPr>
      <w:rPr>
        <w:rFonts w:hint="default"/>
      </w:rPr>
    </w:lvl>
    <w:lvl w:ilvl="2">
      <w:start w:val="1"/>
      <w:numFmt w:val="decimal"/>
      <w:lvlText w:val="%1.%2.%3."/>
      <w:lvlJc w:val="left"/>
      <w:pPr>
        <w:ind w:left="2930" w:hanging="720"/>
      </w:pPr>
      <w:rPr>
        <w:rFonts w:hint="default"/>
      </w:rPr>
    </w:lvl>
    <w:lvl w:ilvl="3">
      <w:start w:val="1"/>
      <w:numFmt w:val="decimal"/>
      <w:lvlText w:val="%1.%2.%3.%4."/>
      <w:lvlJc w:val="left"/>
      <w:pPr>
        <w:ind w:left="4035" w:hanging="720"/>
      </w:pPr>
      <w:rPr>
        <w:rFonts w:hint="default"/>
      </w:rPr>
    </w:lvl>
    <w:lvl w:ilvl="4">
      <w:start w:val="1"/>
      <w:numFmt w:val="decimal"/>
      <w:lvlText w:val="%1.%2.%3.%4.%5."/>
      <w:lvlJc w:val="left"/>
      <w:pPr>
        <w:ind w:left="5500" w:hanging="1080"/>
      </w:pPr>
      <w:rPr>
        <w:rFonts w:hint="default"/>
      </w:rPr>
    </w:lvl>
    <w:lvl w:ilvl="5">
      <w:start w:val="1"/>
      <w:numFmt w:val="decimal"/>
      <w:lvlText w:val="%1.%2.%3.%4.%5.%6."/>
      <w:lvlJc w:val="left"/>
      <w:pPr>
        <w:ind w:left="6605" w:hanging="1080"/>
      </w:pPr>
      <w:rPr>
        <w:rFonts w:hint="default"/>
      </w:rPr>
    </w:lvl>
    <w:lvl w:ilvl="6">
      <w:start w:val="1"/>
      <w:numFmt w:val="decimal"/>
      <w:lvlText w:val="%1.%2.%3.%4.%5.%6.%7."/>
      <w:lvlJc w:val="left"/>
      <w:pPr>
        <w:ind w:left="8070" w:hanging="1440"/>
      </w:pPr>
      <w:rPr>
        <w:rFonts w:hint="default"/>
      </w:rPr>
    </w:lvl>
    <w:lvl w:ilvl="7">
      <w:start w:val="1"/>
      <w:numFmt w:val="decimal"/>
      <w:lvlText w:val="%1.%2.%3.%4.%5.%6.%7.%8."/>
      <w:lvlJc w:val="left"/>
      <w:pPr>
        <w:ind w:left="9175" w:hanging="1440"/>
      </w:pPr>
      <w:rPr>
        <w:rFonts w:hint="default"/>
      </w:rPr>
    </w:lvl>
    <w:lvl w:ilvl="8">
      <w:start w:val="1"/>
      <w:numFmt w:val="decimal"/>
      <w:lvlText w:val="%1.%2.%3.%4.%5.%6.%7.%8.%9."/>
      <w:lvlJc w:val="left"/>
      <w:pPr>
        <w:ind w:left="10640" w:hanging="1800"/>
      </w:pPr>
      <w:rPr>
        <w:rFonts w:hint="default"/>
      </w:rPr>
    </w:lvl>
  </w:abstractNum>
  <w:abstractNum w:abstractNumId="18" w15:restartNumberingAfterBreak="0">
    <w:nsid w:val="39B92DEB"/>
    <w:multiLevelType w:val="hybridMultilevel"/>
    <w:tmpl w:val="BB5C5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633043"/>
    <w:multiLevelType w:val="hybridMultilevel"/>
    <w:tmpl w:val="6DF4AAD4"/>
    <w:lvl w:ilvl="0" w:tplc="B2DC15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0A29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402B3C"/>
    <w:multiLevelType w:val="multilevel"/>
    <w:tmpl w:val="DDFE0588"/>
    <w:lvl w:ilvl="0">
      <w:start w:val="1"/>
      <w:numFmt w:val="decimal"/>
      <w:lvlText w:val="%1."/>
      <w:lvlJc w:val="left"/>
      <w:pPr>
        <w:ind w:left="717" w:hanging="360"/>
      </w:pPr>
      <w:rPr>
        <w:rFonts w:hint="default"/>
      </w:rPr>
    </w:lvl>
    <w:lvl w:ilvl="1">
      <w:start w:val="1"/>
      <w:numFmt w:val="decimal"/>
      <w:isLgl/>
      <w:lvlText w:val="%1.%2."/>
      <w:lvlJc w:val="left"/>
      <w:pPr>
        <w:ind w:left="1465" w:hanging="360"/>
      </w:pPr>
      <w:rPr>
        <w:rFonts w:eastAsia="Times New Roman" w:hint="default"/>
      </w:rPr>
    </w:lvl>
    <w:lvl w:ilvl="2">
      <w:start w:val="1"/>
      <w:numFmt w:val="decimal"/>
      <w:isLgl/>
      <w:lvlText w:val="%1.%2.%3."/>
      <w:lvlJc w:val="left"/>
      <w:pPr>
        <w:ind w:left="2573" w:hanging="720"/>
      </w:pPr>
      <w:rPr>
        <w:rFonts w:eastAsia="Times New Roman" w:hint="default"/>
      </w:rPr>
    </w:lvl>
    <w:lvl w:ilvl="3">
      <w:start w:val="1"/>
      <w:numFmt w:val="decimal"/>
      <w:isLgl/>
      <w:lvlText w:val="%1.%2.%3.%4."/>
      <w:lvlJc w:val="left"/>
      <w:pPr>
        <w:ind w:left="3321" w:hanging="720"/>
      </w:pPr>
      <w:rPr>
        <w:rFonts w:eastAsia="Times New Roman" w:hint="default"/>
      </w:rPr>
    </w:lvl>
    <w:lvl w:ilvl="4">
      <w:start w:val="1"/>
      <w:numFmt w:val="decimal"/>
      <w:isLgl/>
      <w:lvlText w:val="%1.%2.%3.%4.%5."/>
      <w:lvlJc w:val="left"/>
      <w:pPr>
        <w:ind w:left="4429" w:hanging="1080"/>
      </w:pPr>
      <w:rPr>
        <w:rFonts w:eastAsia="Times New Roman" w:hint="default"/>
      </w:rPr>
    </w:lvl>
    <w:lvl w:ilvl="5">
      <w:start w:val="1"/>
      <w:numFmt w:val="decimal"/>
      <w:isLgl/>
      <w:lvlText w:val="%1.%2.%3.%4.%5.%6."/>
      <w:lvlJc w:val="left"/>
      <w:pPr>
        <w:ind w:left="5177" w:hanging="1080"/>
      </w:pPr>
      <w:rPr>
        <w:rFonts w:eastAsia="Times New Roman" w:hint="default"/>
      </w:rPr>
    </w:lvl>
    <w:lvl w:ilvl="6">
      <w:start w:val="1"/>
      <w:numFmt w:val="decimal"/>
      <w:isLgl/>
      <w:lvlText w:val="%1.%2.%3.%4.%5.%6.%7."/>
      <w:lvlJc w:val="left"/>
      <w:pPr>
        <w:ind w:left="6285" w:hanging="1440"/>
      </w:pPr>
      <w:rPr>
        <w:rFonts w:eastAsia="Times New Roman" w:hint="default"/>
      </w:rPr>
    </w:lvl>
    <w:lvl w:ilvl="7">
      <w:start w:val="1"/>
      <w:numFmt w:val="decimal"/>
      <w:isLgl/>
      <w:lvlText w:val="%1.%2.%3.%4.%5.%6.%7.%8."/>
      <w:lvlJc w:val="left"/>
      <w:pPr>
        <w:ind w:left="7033" w:hanging="1440"/>
      </w:pPr>
      <w:rPr>
        <w:rFonts w:eastAsia="Times New Roman" w:hint="default"/>
      </w:rPr>
    </w:lvl>
    <w:lvl w:ilvl="8">
      <w:start w:val="1"/>
      <w:numFmt w:val="decimal"/>
      <w:isLgl/>
      <w:lvlText w:val="%1.%2.%3.%4.%5.%6.%7.%8.%9."/>
      <w:lvlJc w:val="left"/>
      <w:pPr>
        <w:ind w:left="8141" w:hanging="1800"/>
      </w:pPr>
      <w:rPr>
        <w:rFonts w:eastAsia="Times New Roman" w:hint="default"/>
      </w:rPr>
    </w:lvl>
  </w:abstractNum>
  <w:abstractNum w:abstractNumId="22" w15:restartNumberingAfterBreak="0">
    <w:nsid w:val="3FA569BD"/>
    <w:multiLevelType w:val="multilevel"/>
    <w:tmpl w:val="15A83116"/>
    <w:lvl w:ilvl="0">
      <w:start w:val="1"/>
      <w:numFmt w:val="decimal"/>
      <w:lvlText w:val="%1."/>
      <w:lvlJc w:val="left"/>
      <w:pPr>
        <w:ind w:left="720" w:hanging="360"/>
      </w:pPr>
    </w:lvl>
    <w:lvl w:ilvl="1">
      <w:start w:val="1"/>
      <w:numFmt w:val="decimal"/>
      <w:isLgl/>
      <w:lvlText w:val="%2."/>
      <w:lvlJc w:val="left"/>
      <w:pPr>
        <w:ind w:left="1308" w:hanging="576"/>
      </w:pPr>
      <w:rPr>
        <w:rFonts w:ascii="Times New Roman" w:eastAsia="Times New Roman" w:hAnsi="Times New Roman" w:cs="Times New Roman"/>
        <w:sz w:val="23"/>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23" w15:restartNumberingAfterBreak="0">
    <w:nsid w:val="46B6654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5B76CD"/>
    <w:multiLevelType w:val="hybridMultilevel"/>
    <w:tmpl w:val="B9D6DAC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9904D4"/>
    <w:multiLevelType w:val="hybridMultilevel"/>
    <w:tmpl w:val="C5B2C3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B52D03"/>
    <w:multiLevelType w:val="multilevel"/>
    <w:tmpl w:val="F1280B02"/>
    <w:lvl w:ilvl="0">
      <w:start w:val="1"/>
      <w:numFmt w:val="decimal"/>
      <w:lvlText w:val="%1."/>
      <w:lvlJc w:val="left"/>
      <w:pPr>
        <w:ind w:left="360" w:hanging="360"/>
      </w:pPr>
      <w:rPr>
        <w:rFonts w:hint="default"/>
        <w:b w:val="0"/>
        <w:bCs/>
      </w:rPr>
    </w:lvl>
    <w:lvl w:ilvl="1">
      <w:start w:val="1"/>
      <w:numFmt w:val="decimal"/>
      <w:lvlText w:val="%1.%2."/>
      <w:lvlJc w:val="left"/>
      <w:pPr>
        <w:ind w:left="1353" w:hanging="360"/>
      </w:pPr>
      <w:rPr>
        <w:rFonts w:hint="default"/>
        <w:b w:val="0"/>
        <w:bCs/>
      </w:rPr>
    </w:lvl>
    <w:lvl w:ilvl="2">
      <w:start w:val="1"/>
      <w:numFmt w:val="decimal"/>
      <w:lvlText w:val="%1.%2.%3."/>
      <w:lvlJc w:val="left"/>
      <w:pPr>
        <w:ind w:left="3594" w:hanging="720"/>
      </w:pPr>
      <w:rPr>
        <w:rFonts w:hint="default"/>
        <w:b/>
      </w:rPr>
    </w:lvl>
    <w:lvl w:ilvl="3">
      <w:start w:val="1"/>
      <w:numFmt w:val="decimal"/>
      <w:lvlText w:val="%1.%2.%3.%4."/>
      <w:lvlJc w:val="left"/>
      <w:pPr>
        <w:ind w:left="5031" w:hanging="720"/>
      </w:pPr>
      <w:rPr>
        <w:rFonts w:hint="default"/>
        <w:b/>
      </w:rPr>
    </w:lvl>
    <w:lvl w:ilvl="4">
      <w:start w:val="1"/>
      <w:numFmt w:val="decimal"/>
      <w:lvlText w:val="%1.%2.%3.%4.%5."/>
      <w:lvlJc w:val="left"/>
      <w:pPr>
        <w:ind w:left="6828" w:hanging="1080"/>
      </w:pPr>
      <w:rPr>
        <w:rFonts w:hint="default"/>
        <w:b/>
      </w:rPr>
    </w:lvl>
    <w:lvl w:ilvl="5">
      <w:start w:val="1"/>
      <w:numFmt w:val="decimal"/>
      <w:lvlText w:val="%1.%2.%3.%4.%5.%6."/>
      <w:lvlJc w:val="left"/>
      <w:pPr>
        <w:ind w:left="8265" w:hanging="1080"/>
      </w:pPr>
      <w:rPr>
        <w:rFonts w:hint="default"/>
        <w:b/>
      </w:rPr>
    </w:lvl>
    <w:lvl w:ilvl="6">
      <w:start w:val="1"/>
      <w:numFmt w:val="decimal"/>
      <w:lvlText w:val="%1.%2.%3.%4.%5.%6.%7."/>
      <w:lvlJc w:val="left"/>
      <w:pPr>
        <w:ind w:left="10062" w:hanging="1440"/>
      </w:pPr>
      <w:rPr>
        <w:rFonts w:hint="default"/>
        <w:b/>
      </w:rPr>
    </w:lvl>
    <w:lvl w:ilvl="7">
      <w:start w:val="1"/>
      <w:numFmt w:val="decimal"/>
      <w:lvlText w:val="%1.%2.%3.%4.%5.%6.%7.%8."/>
      <w:lvlJc w:val="left"/>
      <w:pPr>
        <w:ind w:left="11499" w:hanging="1440"/>
      </w:pPr>
      <w:rPr>
        <w:rFonts w:hint="default"/>
        <w:b/>
      </w:rPr>
    </w:lvl>
    <w:lvl w:ilvl="8">
      <w:start w:val="1"/>
      <w:numFmt w:val="decimal"/>
      <w:lvlText w:val="%1.%2.%3.%4.%5.%6.%7.%8.%9."/>
      <w:lvlJc w:val="left"/>
      <w:pPr>
        <w:ind w:left="13296" w:hanging="1800"/>
      </w:pPr>
      <w:rPr>
        <w:rFonts w:hint="default"/>
        <w:b/>
      </w:rPr>
    </w:lvl>
  </w:abstractNum>
  <w:abstractNum w:abstractNumId="27" w15:restartNumberingAfterBreak="0">
    <w:nsid w:val="5601354D"/>
    <w:multiLevelType w:val="multilevel"/>
    <w:tmpl w:val="F1280B02"/>
    <w:lvl w:ilvl="0">
      <w:start w:val="1"/>
      <w:numFmt w:val="decimal"/>
      <w:lvlText w:val="%1."/>
      <w:lvlJc w:val="left"/>
      <w:pPr>
        <w:ind w:left="360" w:hanging="360"/>
      </w:pPr>
      <w:rPr>
        <w:rFonts w:hint="default"/>
        <w:b w:val="0"/>
        <w:bCs/>
      </w:rPr>
    </w:lvl>
    <w:lvl w:ilvl="1">
      <w:start w:val="1"/>
      <w:numFmt w:val="decimal"/>
      <w:lvlText w:val="%1.%2."/>
      <w:lvlJc w:val="left"/>
      <w:pPr>
        <w:ind w:left="1353" w:hanging="360"/>
      </w:pPr>
      <w:rPr>
        <w:rFonts w:hint="default"/>
        <w:b w:val="0"/>
        <w:bCs/>
      </w:rPr>
    </w:lvl>
    <w:lvl w:ilvl="2">
      <w:start w:val="1"/>
      <w:numFmt w:val="decimal"/>
      <w:lvlText w:val="%1.%2.%3."/>
      <w:lvlJc w:val="left"/>
      <w:pPr>
        <w:ind w:left="3594" w:hanging="720"/>
      </w:pPr>
      <w:rPr>
        <w:rFonts w:hint="default"/>
        <w:b/>
      </w:rPr>
    </w:lvl>
    <w:lvl w:ilvl="3">
      <w:start w:val="1"/>
      <w:numFmt w:val="decimal"/>
      <w:lvlText w:val="%1.%2.%3.%4."/>
      <w:lvlJc w:val="left"/>
      <w:pPr>
        <w:ind w:left="5031" w:hanging="720"/>
      </w:pPr>
      <w:rPr>
        <w:rFonts w:hint="default"/>
        <w:b/>
      </w:rPr>
    </w:lvl>
    <w:lvl w:ilvl="4">
      <w:start w:val="1"/>
      <w:numFmt w:val="decimal"/>
      <w:lvlText w:val="%1.%2.%3.%4.%5."/>
      <w:lvlJc w:val="left"/>
      <w:pPr>
        <w:ind w:left="6828" w:hanging="1080"/>
      </w:pPr>
      <w:rPr>
        <w:rFonts w:hint="default"/>
        <w:b/>
      </w:rPr>
    </w:lvl>
    <w:lvl w:ilvl="5">
      <w:start w:val="1"/>
      <w:numFmt w:val="decimal"/>
      <w:lvlText w:val="%1.%2.%3.%4.%5.%6."/>
      <w:lvlJc w:val="left"/>
      <w:pPr>
        <w:ind w:left="8265" w:hanging="1080"/>
      </w:pPr>
      <w:rPr>
        <w:rFonts w:hint="default"/>
        <w:b/>
      </w:rPr>
    </w:lvl>
    <w:lvl w:ilvl="6">
      <w:start w:val="1"/>
      <w:numFmt w:val="decimal"/>
      <w:lvlText w:val="%1.%2.%3.%4.%5.%6.%7."/>
      <w:lvlJc w:val="left"/>
      <w:pPr>
        <w:ind w:left="10062" w:hanging="1440"/>
      </w:pPr>
      <w:rPr>
        <w:rFonts w:hint="default"/>
        <w:b/>
      </w:rPr>
    </w:lvl>
    <w:lvl w:ilvl="7">
      <w:start w:val="1"/>
      <w:numFmt w:val="decimal"/>
      <w:lvlText w:val="%1.%2.%3.%4.%5.%6.%7.%8."/>
      <w:lvlJc w:val="left"/>
      <w:pPr>
        <w:ind w:left="11499" w:hanging="1440"/>
      </w:pPr>
      <w:rPr>
        <w:rFonts w:hint="default"/>
        <w:b/>
      </w:rPr>
    </w:lvl>
    <w:lvl w:ilvl="8">
      <w:start w:val="1"/>
      <w:numFmt w:val="decimal"/>
      <w:lvlText w:val="%1.%2.%3.%4.%5.%6.%7.%8.%9."/>
      <w:lvlJc w:val="left"/>
      <w:pPr>
        <w:ind w:left="13296" w:hanging="1800"/>
      </w:pPr>
      <w:rPr>
        <w:rFonts w:hint="default"/>
        <w:b/>
      </w:rPr>
    </w:lvl>
  </w:abstractNum>
  <w:abstractNum w:abstractNumId="28" w15:restartNumberingAfterBreak="0">
    <w:nsid w:val="5CBE2DB4"/>
    <w:multiLevelType w:val="multilevel"/>
    <w:tmpl w:val="B1D2323E"/>
    <w:lvl w:ilvl="0">
      <w:start w:val="1"/>
      <w:numFmt w:val="decimal"/>
      <w:lvlText w:val="%1."/>
      <w:lvlJc w:val="left"/>
      <w:pPr>
        <w:ind w:left="294" w:hanging="360"/>
      </w:pPr>
      <w:rPr>
        <w:rFonts w:hint="default"/>
        <w:b w:val="0"/>
        <w:bCs/>
      </w:rPr>
    </w:lvl>
    <w:lvl w:ilvl="1">
      <w:start w:val="1"/>
      <w:numFmt w:val="decimal"/>
      <w:isLgl/>
      <w:lvlText w:val="%1.%2."/>
      <w:lvlJc w:val="left"/>
      <w:pPr>
        <w:ind w:left="354" w:hanging="360"/>
      </w:pPr>
      <w:rPr>
        <w:rFonts w:hint="default"/>
        <w:color w:val="000000"/>
      </w:rPr>
    </w:lvl>
    <w:lvl w:ilvl="2">
      <w:start w:val="1"/>
      <w:numFmt w:val="decimal"/>
      <w:isLgl/>
      <w:lvlText w:val="%1.%2.%3."/>
      <w:lvlJc w:val="left"/>
      <w:pPr>
        <w:ind w:left="774" w:hanging="720"/>
      </w:pPr>
      <w:rPr>
        <w:rFonts w:hint="default"/>
        <w:color w:val="000000"/>
      </w:rPr>
    </w:lvl>
    <w:lvl w:ilvl="3">
      <w:start w:val="1"/>
      <w:numFmt w:val="decimal"/>
      <w:isLgl/>
      <w:lvlText w:val="%1.%2.%3.%4."/>
      <w:lvlJc w:val="left"/>
      <w:pPr>
        <w:ind w:left="834" w:hanging="720"/>
      </w:pPr>
      <w:rPr>
        <w:rFonts w:hint="default"/>
        <w:color w:val="000000"/>
      </w:rPr>
    </w:lvl>
    <w:lvl w:ilvl="4">
      <w:start w:val="1"/>
      <w:numFmt w:val="decimal"/>
      <w:isLgl/>
      <w:lvlText w:val="%1.%2.%3.%4.%5."/>
      <w:lvlJc w:val="left"/>
      <w:pPr>
        <w:ind w:left="1254" w:hanging="1080"/>
      </w:pPr>
      <w:rPr>
        <w:rFonts w:hint="default"/>
        <w:color w:val="000000"/>
      </w:rPr>
    </w:lvl>
    <w:lvl w:ilvl="5">
      <w:start w:val="1"/>
      <w:numFmt w:val="decimal"/>
      <w:isLgl/>
      <w:lvlText w:val="%1.%2.%3.%4.%5.%6."/>
      <w:lvlJc w:val="left"/>
      <w:pPr>
        <w:ind w:left="1314" w:hanging="1080"/>
      </w:pPr>
      <w:rPr>
        <w:rFonts w:hint="default"/>
        <w:color w:val="000000"/>
      </w:rPr>
    </w:lvl>
    <w:lvl w:ilvl="6">
      <w:start w:val="1"/>
      <w:numFmt w:val="decimal"/>
      <w:isLgl/>
      <w:lvlText w:val="%1.%2.%3.%4.%5.%6.%7."/>
      <w:lvlJc w:val="left"/>
      <w:pPr>
        <w:ind w:left="1734" w:hanging="1440"/>
      </w:pPr>
      <w:rPr>
        <w:rFonts w:hint="default"/>
        <w:color w:val="000000"/>
      </w:rPr>
    </w:lvl>
    <w:lvl w:ilvl="7">
      <w:start w:val="1"/>
      <w:numFmt w:val="decimal"/>
      <w:isLgl/>
      <w:lvlText w:val="%1.%2.%3.%4.%5.%6.%7.%8."/>
      <w:lvlJc w:val="left"/>
      <w:pPr>
        <w:ind w:left="1794" w:hanging="1440"/>
      </w:pPr>
      <w:rPr>
        <w:rFonts w:hint="default"/>
        <w:color w:val="000000"/>
      </w:rPr>
    </w:lvl>
    <w:lvl w:ilvl="8">
      <w:start w:val="1"/>
      <w:numFmt w:val="decimal"/>
      <w:isLgl/>
      <w:lvlText w:val="%1.%2.%3.%4.%5.%6.%7.%8.%9."/>
      <w:lvlJc w:val="left"/>
      <w:pPr>
        <w:ind w:left="2214" w:hanging="1800"/>
      </w:pPr>
      <w:rPr>
        <w:rFonts w:hint="default"/>
        <w:color w:val="000000"/>
      </w:rPr>
    </w:lvl>
  </w:abstractNum>
  <w:abstractNum w:abstractNumId="29" w15:restartNumberingAfterBreak="0">
    <w:nsid w:val="67991718"/>
    <w:multiLevelType w:val="hybridMultilevel"/>
    <w:tmpl w:val="4758548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1C3233"/>
    <w:multiLevelType w:val="hybridMultilevel"/>
    <w:tmpl w:val="61C084B2"/>
    <w:lvl w:ilvl="0" w:tplc="FFFFFFFF">
      <w:start w:val="1"/>
      <w:numFmt w:val="decimal"/>
      <w:lvlText w:val="%1."/>
      <w:lvlJc w:val="left"/>
      <w:pPr>
        <w:ind w:left="717" w:hanging="360"/>
      </w:p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1" w15:restartNumberingAfterBreak="0">
    <w:nsid w:val="71452919"/>
    <w:multiLevelType w:val="multilevel"/>
    <w:tmpl w:val="3946AF70"/>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2" w15:restartNumberingAfterBreak="0">
    <w:nsid w:val="73B40F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444F8A"/>
    <w:multiLevelType w:val="multilevel"/>
    <w:tmpl w:val="9CAC0F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4" w15:restartNumberingAfterBreak="0">
    <w:nsid w:val="796A3483"/>
    <w:multiLevelType w:val="multilevel"/>
    <w:tmpl w:val="6B366D22"/>
    <w:lvl w:ilvl="0">
      <w:start w:val="1"/>
      <w:numFmt w:val="decimal"/>
      <w:lvlText w:val="%1."/>
      <w:lvlJc w:val="left"/>
      <w:pPr>
        <w:ind w:left="360" w:hanging="360"/>
      </w:pPr>
      <w:rPr>
        <w:rFonts w:hint="default"/>
      </w:rPr>
    </w:lvl>
    <w:lvl w:ilvl="1">
      <w:start w:val="1"/>
      <w:numFmt w:val="decimal"/>
      <w:lvlText w:val="%1.%2."/>
      <w:lvlJc w:val="left"/>
      <w:pPr>
        <w:ind w:left="1465" w:hanging="360"/>
      </w:pPr>
      <w:rPr>
        <w:rFonts w:hint="default"/>
      </w:rPr>
    </w:lvl>
    <w:lvl w:ilvl="2">
      <w:start w:val="1"/>
      <w:numFmt w:val="decimal"/>
      <w:lvlText w:val="%1.%2.%3."/>
      <w:lvlJc w:val="left"/>
      <w:pPr>
        <w:ind w:left="2930" w:hanging="720"/>
      </w:pPr>
      <w:rPr>
        <w:rFonts w:hint="default"/>
      </w:rPr>
    </w:lvl>
    <w:lvl w:ilvl="3">
      <w:start w:val="1"/>
      <w:numFmt w:val="decimal"/>
      <w:lvlText w:val="%1.%2.%3.%4."/>
      <w:lvlJc w:val="left"/>
      <w:pPr>
        <w:ind w:left="4035" w:hanging="720"/>
      </w:pPr>
      <w:rPr>
        <w:rFonts w:hint="default"/>
      </w:rPr>
    </w:lvl>
    <w:lvl w:ilvl="4">
      <w:start w:val="1"/>
      <w:numFmt w:val="decimal"/>
      <w:lvlText w:val="%1.%2.%3.%4.%5."/>
      <w:lvlJc w:val="left"/>
      <w:pPr>
        <w:ind w:left="5500" w:hanging="1080"/>
      </w:pPr>
      <w:rPr>
        <w:rFonts w:hint="default"/>
      </w:rPr>
    </w:lvl>
    <w:lvl w:ilvl="5">
      <w:start w:val="1"/>
      <w:numFmt w:val="decimal"/>
      <w:lvlText w:val="%1.%2.%3.%4.%5.%6."/>
      <w:lvlJc w:val="left"/>
      <w:pPr>
        <w:ind w:left="6605" w:hanging="1080"/>
      </w:pPr>
      <w:rPr>
        <w:rFonts w:hint="default"/>
      </w:rPr>
    </w:lvl>
    <w:lvl w:ilvl="6">
      <w:start w:val="1"/>
      <w:numFmt w:val="decimal"/>
      <w:lvlText w:val="%1.%2.%3.%4.%5.%6.%7."/>
      <w:lvlJc w:val="left"/>
      <w:pPr>
        <w:ind w:left="8070" w:hanging="1440"/>
      </w:pPr>
      <w:rPr>
        <w:rFonts w:hint="default"/>
      </w:rPr>
    </w:lvl>
    <w:lvl w:ilvl="7">
      <w:start w:val="1"/>
      <w:numFmt w:val="decimal"/>
      <w:lvlText w:val="%1.%2.%3.%4.%5.%6.%7.%8."/>
      <w:lvlJc w:val="left"/>
      <w:pPr>
        <w:ind w:left="9175" w:hanging="1440"/>
      </w:pPr>
      <w:rPr>
        <w:rFonts w:hint="default"/>
      </w:rPr>
    </w:lvl>
    <w:lvl w:ilvl="8">
      <w:start w:val="1"/>
      <w:numFmt w:val="decimal"/>
      <w:lvlText w:val="%1.%2.%3.%4.%5.%6.%7.%8.%9."/>
      <w:lvlJc w:val="left"/>
      <w:pPr>
        <w:ind w:left="10640" w:hanging="1800"/>
      </w:pPr>
      <w:rPr>
        <w:rFonts w:hint="default"/>
      </w:rPr>
    </w:lvl>
  </w:abstractNum>
  <w:abstractNum w:abstractNumId="35" w15:restartNumberingAfterBreak="0">
    <w:nsid w:val="7C7C7E7B"/>
    <w:multiLevelType w:val="hybridMultilevel"/>
    <w:tmpl w:val="8B5A68D6"/>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9119919">
    <w:abstractNumId w:val="28"/>
  </w:num>
  <w:num w:numId="2" w16cid:durableId="912206226">
    <w:abstractNumId w:val="11"/>
  </w:num>
  <w:num w:numId="3" w16cid:durableId="333386076">
    <w:abstractNumId w:val="16"/>
  </w:num>
  <w:num w:numId="4" w16cid:durableId="1933278929">
    <w:abstractNumId w:val="4"/>
  </w:num>
  <w:num w:numId="5" w16cid:durableId="36006340">
    <w:abstractNumId w:val="24"/>
  </w:num>
  <w:num w:numId="6" w16cid:durableId="1254583922">
    <w:abstractNumId w:val="22"/>
  </w:num>
  <w:num w:numId="7" w16cid:durableId="1146357072">
    <w:abstractNumId w:val="2"/>
  </w:num>
  <w:num w:numId="8" w16cid:durableId="1656690608">
    <w:abstractNumId w:val="9"/>
  </w:num>
  <w:num w:numId="9" w16cid:durableId="1300502229">
    <w:abstractNumId w:val="15"/>
  </w:num>
  <w:num w:numId="10" w16cid:durableId="780993307">
    <w:abstractNumId w:val="10"/>
  </w:num>
  <w:num w:numId="11" w16cid:durableId="1360929246">
    <w:abstractNumId w:val="31"/>
  </w:num>
  <w:num w:numId="12" w16cid:durableId="1839693055">
    <w:abstractNumId w:val="14"/>
  </w:num>
  <w:num w:numId="13" w16cid:durableId="1738436276">
    <w:abstractNumId w:val="34"/>
  </w:num>
  <w:num w:numId="14" w16cid:durableId="1745492588">
    <w:abstractNumId w:val="7"/>
  </w:num>
  <w:num w:numId="15" w16cid:durableId="84034218">
    <w:abstractNumId w:val="27"/>
  </w:num>
  <w:num w:numId="16" w16cid:durableId="1327634401">
    <w:abstractNumId w:val="33"/>
  </w:num>
  <w:num w:numId="17" w16cid:durableId="1688630038">
    <w:abstractNumId w:val="13"/>
  </w:num>
  <w:num w:numId="18" w16cid:durableId="138614643">
    <w:abstractNumId w:val="19"/>
  </w:num>
  <w:num w:numId="19" w16cid:durableId="1082604369">
    <w:abstractNumId w:val="21"/>
  </w:num>
  <w:num w:numId="20" w16cid:durableId="1915698508">
    <w:abstractNumId w:val="26"/>
  </w:num>
  <w:num w:numId="21" w16cid:durableId="1485201110">
    <w:abstractNumId w:val="30"/>
  </w:num>
  <w:num w:numId="22" w16cid:durableId="26293303">
    <w:abstractNumId w:val="17"/>
  </w:num>
  <w:num w:numId="23" w16cid:durableId="1104036260">
    <w:abstractNumId w:val="0"/>
  </w:num>
  <w:num w:numId="24" w16cid:durableId="1441951657">
    <w:abstractNumId w:val="35"/>
  </w:num>
  <w:num w:numId="25" w16cid:durableId="1627463307">
    <w:abstractNumId w:val="3"/>
  </w:num>
  <w:num w:numId="26" w16cid:durableId="279189823">
    <w:abstractNumId w:val="32"/>
  </w:num>
  <w:num w:numId="27" w16cid:durableId="1110782787">
    <w:abstractNumId w:val="18"/>
  </w:num>
  <w:num w:numId="28" w16cid:durableId="1015493872">
    <w:abstractNumId w:val="20"/>
  </w:num>
  <w:num w:numId="29" w16cid:durableId="644895679">
    <w:abstractNumId w:val="29"/>
  </w:num>
  <w:num w:numId="30" w16cid:durableId="921257397">
    <w:abstractNumId w:val="1"/>
  </w:num>
  <w:num w:numId="31" w16cid:durableId="756174617">
    <w:abstractNumId w:val="23"/>
  </w:num>
  <w:num w:numId="32" w16cid:durableId="2092703301">
    <w:abstractNumId w:val="6"/>
  </w:num>
  <w:num w:numId="33" w16cid:durableId="2034531203">
    <w:abstractNumId w:val="25"/>
  </w:num>
  <w:num w:numId="34" w16cid:durableId="408887444">
    <w:abstractNumId w:val="8"/>
  </w:num>
  <w:num w:numId="35" w16cid:durableId="1153064125">
    <w:abstractNumId w:val="5"/>
  </w:num>
  <w:num w:numId="36" w16cid:durableId="1360426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19"/>
    <w:rsid w:val="00005C21"/>
    <w:rsid w:val="000073FB"/>
    <w:rsid w:val="000245E2"/>
    <w:rsid w:val="00026BF6"/>
    <w:rsid w:val="0003255B"/>
    <w:rsid w:val="000335EB"/>
    <w:rsid w:val="00043E0B"/>
    <w:rsid w:val="000502EB"/>
    <w:rsid w:val="000545EB"/>
    <w:rsid w:val="00065132"/>
    <w:rsid w:val="00070214"/>
    <w:rsid w:val="0007703D"/>
    <w:rsid w:val="00085184"/>
    <w:rsid w:val="000A7730"/>
    <w:rsid w:val="000B2050"/>
    <w:rsid w:val="000B2387"/>
    <w:rsid w:val="000B42AD"/>
    <w:rsid w:val="000C43EC"/>
    <w:rsid w:val="000C5B8E"/>
    <w:rsid w:val="000D289C"/>
    <w:rsid w:val="000D2991"/>
    <w:rsid w:val="000D4F5B"/>
    <w:rsid w:val="000D5480"/>
    <w:rsid w:val="000E0550"/>
    <w:rsid w:val="000E6DD2"/>
    <w:rsid w:val="000F0F4F"/>
    <w:rsid w:val="0011775B"/>
    <w:rsid w:val="00117839"/>
    <w:rsid w:val="00122CB9"/>
    <w:rsid w:val="00124404"/>
    <w:rsid w:val="00133B80"/>
    <w:rsid w:val="0015335E"/>
    <w:rsid w:val="00157CEF"/>
    <w:rsid w:val="00167656"/>
    <w:rsid w:val="00175839"/>
    <w:rsid w:val="00175B32"/>
    <w:rsid w:val="001900F3"/>
    <w:rsid w:val="001B5C9B"/>
    <w:rsid w:val="001C03A9"/>
    <w:rsid w:val="001C1C25"/>
    <w:rsid w:val="001D293F"/>
    <w:rsid w:val="001D5BDA"/>
    <w:rsid w:val="00204EAD"/>
    <w:rsid w:val="00206705"/>
    <w:rsid w:val="00210E6C"/>
    <w:rsid w:val="002175A6"/>
    <w:rsid w:val="00217BAC"/>
    <w:rsid w:val="00225DF6"/>
    <w:rsid w:val="00232DCA"/>
    <w:rsid w:val="00236869"/>
    <w:rsid w:val="002422BD"/>
    <w:rsid w:val="00243FA2"/>
    <w:rsid w:val="00261A21"/>
    <w:rsid w:val="002717EE"/>
    <w:rsid w:val="0027604A"/>
    <w:rsid w:val="0028072A"/>
    <w:rsid w:val="00281A8D"/>
    <w:rsid w:val="00291FAC"/>
    <w:rsid w:val="002944A7"/>
    <w:rsid w:val="002A15E7"/>
    <w:rsid w:val="002A4C93"/>
    <w:rsid w:val="002A5E20"/>
    <w:rsid w:val="002B262E"/>
    <w:rsid w:val="002B3D8C"/>
    <w:rsid w:val="002C1CF1"/>
    <w:rsid w:val="002C30B6"/>
    <w:rsid w:val="002C371E"/>
    <w:rsid w:val="002D73BF"/>
    <w:rsid w:val="002E0F71"/>
    <w:rsid w:val="002F4F05"/>
    <w:rsid w:val="002F57B6"/>
    <w:rsid w:val="003006FB"/>
    <w:rsid w:val="003075F6"/>
    <w:rsid w:val="00315CFE"/>
    <w:rsid w:val="00316664"/>
    <w:rsid w:val="00316DCB"/>
    <w:rsid w:val="00317733"/>
    <w:rsid w:val="00342451"/>
    <w:rsid w:val="0034275B"/>
    <w:rsid w:val="00343412"/>
    <w:rsid w:val="00344DA8"/>
    <w:rsid w:val="00357A28"/>
    <w:rsid w:val="00360BFF"/>
    <w:rsid w:val="00365A53"/>
    <w:rsid w:val="00381013"/>
    <w:rsid w:val="00385DB0"/>
    <w:rsid w:val="003873C2"/>
    <w:rsid w:val="003A1CF0"/>
    <w:rsid w:val="003A3EC1"/>
    <w:rsid w:val="003A5F2D"/>
    <w:rsid w:val="003A75BD"/>
    <w:rsid w:val="003B20EC"/>
    <w:rsid w:val="003B2977"/>
    <w:rsid w:val="00401A80"/>
    <w:rsid w:val="00411A8C"/>
    <w:rsid w:val="004120B3"/>
    <w:rsid w:val="0041729F"/>
    <w:rsid w:val="00421481"/>
    <w:rsid w:val="00425D71"/>
    <w:rsid w:val="0044788C"/>
    <w:rsid w:val="0045739F"/>
    <w:rsid w:val="00460ED0"/>
    <w:rsid w:val="00473F5B"/>
    <w:rsid w:val="00483B90"/>
    <w:rsid w:val="004844F9"/>
    <w:rsid w:val="00484F51"/>
    <w:rsid w:val="0048770E"/>
    <w:rsid w:val="00491BD4"/>
    <w:rsid w:val="00493BBC"/>
    <w:rsid w:val="004A5ADD"/>
    <w:rsid w:val="004B49EA"/>
    <w:rsid w:val="004C1D6B"/>
    <w:rsid w:val="004C3D57"/>
    <w:rsid w:val="004C5610"/>
    <w:rsid w:val="004C7288"/>
    <w:rsid w:val="004D1086"/>
    <w:rsid w:val="004E3978"/>
    <w:rsid w:val="004E7F67"/>
    <w:rsid w:val="004F0E23"/>
    <w:rsid w:val="004F57EA"/>
    <w:rsid w:val="00500104"/>
    <w:rsid w:val="005069CD"/>
    <w:rsid w:val="00513AF7"/>
    <w:rsid w:val="00516AFE"/>
    <w:rsid w:val="0052282C"/>
    <w:rsid w:val="00533CF8"/>
    <w:rsid w:val="00540B57"/>
    <w:rsid w:val="005522BB"/>
    <w:rsid w:val="005534DB"/>
    <w:rsid w:val="00556CF8"/>
    <w:rsid w:val="0056227B"/>
    <w:rsid w:val="00581AED"/>
    <w:rsid w:val="005903D6"/>
    <w:rsid w:val="005920B1"/>
    <w:rsid w:val="0059254F"/>
    <w:rsid w:val="005927D6"/>
    <w:rsid w:val="00592EC4"/>
    <w:rsid w:val="00593487"/>
    <w:rsid w:val="005A7EDE"/>
    <w:rsid w:val="005B13B6"/>
    <w:rsid w:val="005B5496"/>
    <w:rsid w:val="005C4435"/>
    <w:rsid w:val="005D2FE2"/>
    <w:rsid w:val="005D6589"/>
    <w:rsid w:val="005E1780"/>
    <w:rsid w:val="005F7769"/>
    <w:rsid w:val="006006B1"/>
    <w:rsid w:val="00604B8D"/>
    <w:rsid w:val="00617CBB"/>
    <w:rsid w:val="006308AF"/>
    <w:rsid w:val="00631CCE"/>
    <w:rsid w:val="00635AAD"/>
    <w:rsid w:val="006407E1"/>
    <w:rsid w:val="00651F2D"/>
    <w:rsid w:val="00660E0F"/>
    <w:rsid w:val="006616D1"/>
    <w:rsid w:val="00673D5D"/>
    <w:rsid w:val="00680F62"/>
    <w:rsid w:val="00687FC8"/>
    <w:rsid w:val="00695AF6"/>
    <w:rsid w:val="006A518E"/>
    <w:rsid w:val="006A5FBC"/>
    <w:rsid w:val="006A6CF4"/>
    <w:rsid w:val="006B278B"/>
    <w:rsid w:val="006C7A21"/>
    <w:rsid w:val="006E5316"/>
    <w:rsid w:val="006F130D"/>
    <w:rsid w:val="006F2EC3"/>
    <w:rsid w:val="00703B97"/>
    <w:rsid w:val="007134EE"/>
    <w:rsid w:val="0072373A"/>
    <w:rsid w:val="00725148"/>
    <w:rsid w:val="00725BEB"/>
    <w:rsid w:val="007265D6"/>
    <w:rsid w:val="00727A09"/>
    <w:rsid w:val="007363A9"/>
    <w:rsid w:val="0074149D"/>
    <w:rsid w:val="00752EBB"/>
    <w:rsid w:val="00763A59"/>
    <w:rsid w:val="00785804"/>
    <w:rsid w:val="00796819"/>
    <w:rsid w:val="007A1180"/>
    <w:rsid w:val="007A133C"/>
    <w:rsid w:val="007A3FD4"/>
    <w:rsid w:val="007A5507"/>
    <w:rsid w:val="007A777E"/>
    <w:rsid w:val="007C2CE0"/>
    <w:rsid w:val="007C4AB6"/>
    <w:rsid w:val="007D5BC0"/>
    <w:rsid w:val="007E4EAA"/>
    <w:rsid w:val="007F0F42"/>
    <w:rsid w:val="008012B2"/>
    <w:rsid w:val="0082335F"/>
    <w:rsid w:val="0082436E"/>
    <w:rsid w:val="00826085"/>
    <w:rsid w:val="00827721"/>
    <w:rsid w:val="00830E16"/>
    <w:rsid w:val="00840C31"/>
    <w:rsid w:val="008418DD"/>
    <w:rsid w:val="008426A4"/>
    <w:rsid w:val="0085370D"/>
    <w:rsid w:val="00862790"/>
    <w:rsid w:val="00865192"/>
    <w:rsid w:val="00870F56"/>
    <w:rsid w:val="00873DB0"/>
    <w:rsid w:val="00884BB9"/>
    <w:rsid w:val="00892F94"/>
    <w:rsid w:val="00896038"/>
    <w:rsid w:val="008A1821"/>
    <w:rsid w:val="008A3B31"/>
    <w:rsid w:val="008B2817"/>
    <w:rsid w:val="008B6217"/>
    <w:rsid w:val="008B6756"/>
    <w:rsid w:val="008C249F"/>
    <w:rsid w:val="008C2FD7"/>
    <w:rsid w:val="008D594C"/>
    <w:rsid w:val="008F4D2C"/>
    <w:rsid w:val="008F7893"/>
    <w:rsid w:val="008F7ECE"/>
    <w:rsid w:val="00905D11"/>
    <w:rsid w:val="009163E1"/>
    <w:rsid w:val="00926D1B"/>
    <w:rsid w:val="009405F7"/>
    <w:rsid w:val="00940DDA"/>
    <w:rsid w:val="00942FEB"/>
    <w:rsid w:val="0094464F"/>
    <w:rsid w:val="00945260"/>
    <w:rsid w:val="00952655"/>
    <w:rsid w:val="00953245"/>
    <w:rsid w:val="00964062"/>
    <w:rsid w:val="00965528"/>
    <w:rsid w:val="00982707"/>
    <w:rsid w:val="009965A7"/>
    <w:rsid w:val="00996878"/>
    <w:rsid w:val="009A4D52"/>
    <w:rsid w:val="009B63B5"/>
    <w:rsid w:val="009C38CD"/>
    <w:rsid w:val="009E02DC"/>
    <w:rsid w:val="009E085A"/>
    <w:rsid w:val="009E091C"/>
    <w:rsid w:val="009E7F18"/>
    <w:rsid w:val="009F3CDC"/>
    <w:rsid w:val="00A04F97"/>
    <w:rsid w:val="00A101FB"/>
    <w:rsid w:val="00A11302"/>
    <w:rsid w:val="00A156BD"/>
    <w:rsid w:val="00A26958"/>
    <w:rsid w:val="00A34B48"/>
    <w:rsid w:val="00A353ED"/>
    <w:rsid w:val="00A47082"/>
    <w:rsid w:val="00A52077"/>
    <w:rsid w:val="00A66A43"/>
    <w:rsid w:val="00A77A36"/>
    <w:rsid w:val="00A8658A"/>
    <w:rsid w:val="00A92662"/>
    <w:rsid w:val="00AA03DE"/>
    <w:rsid w:val="00AA5E2A"/>
    <w:rsid w:val="00AB07BF"/>
    <w:rsid w:val="00AC6E72"/>
    <w:rsid w:val="00AD3479"/>
    <w:rsid w:val="00AD6792"/>
    <w:rsid w:val="00AE158A"/>
    <w:rsid w:val="00AE63FE"/>
    <w:rsid w:val="00B00AF2"/>
    <w:rsid w:val="00B1177F"/>
    <w:rsid w:val="00B179A5"/>
    <w:rsid w:val="00B2017F"/>
    <w:rsid w:val="00B22146"/>
    <w:rsid w:val="00B2589A"/>
    <w:rsid w:val="00B33404"/>
    <w:rsid w:val="00B37DA7"/>
    <w:rsid w:val="00B4045E"/>
    <w:rsid w:val="00B41C94"/>
    <w:rsid w:val="00B427AD"/>
    <w:rsid w:val="00B46D84"/>
    <w:rsid w:val="00B50CCF"/>
    <w:rsid w:val="00B541FC"/>
    <w:rsid w:val="00B54714"/>
    <w:rsid w:val="00B54EE7"/>
    <w:rsid w:val="00B6038B"/>
    <w:rsid w:val="00B63240"/>
    <w:rsid w:val="00B649B4"/>
    <w:rsid w:val="00B67110"/>
    <w:rsid w:val="00B72B8C"/>
    <w:rsid w:val="00B8038D"/>
    <w:rsid w:val="00B81A1F"/>
    <w:rsid w:val="00B967CE"/>
    <w:rsid w:val="00B973B0"/>
    <w:rsid w:val="00BA35F3"/>
    <w:rsid w:val="00BA5601"/>
    <w:rsid w:val="00BB0A46"/>
    <w:rsid w:val="00BB1A47"/>
    <w:rsid w:val="00BC02E8"/>
    <w:rsid w:val="00BC76CF"/>
    <w:rsid w:val="00BD01C6"/>
    <w:rsid w:val="00BD31AA"/>
    <w:rsid w:val="00BE164B"/>
    <w:rsid w:val="00BE3DDF"/>
    <w:rsid w:val="00BF1399"/>
    <w:rsid w:val="00BF7246"/>
    <w:rsid w:val="00C2484D"/>
    <w:rsid w:val="00C376C4"/>
    <w:rsid w:val="00C71318"/>
    <w:rsid w:val="00C8673D"/>
    <w:rsid w:val="00C90C0F"/>
    <w:rsid w:val="00C929D3"/>
    <w:rsid w:val="00CC0A28"/>
    <w:rsid w:val="00CD25EA"/>
    <w:rsid w:val="00CD5A2F"/>
    <w:rsid w:val="00CF1379"/>
    <w:rsid w:val="00D23426"/>
    <w:rsid w:val="00D2636D"/>
    <w:rsid w:val="00D371CD"/>
    <w:rsid w:val="00D409AD"/>
    <w:rsid w:val="00D56A97"/>
    <w:rsid w:val="00D617C7"/>
    <w:rsid w:val="00D6734A"/>
    <w:rsid w:val="00D86950"/>
    <w:rsid w:val="00D87618"/>
    <w:rsid w:val="00D950BB"/>
    <w:rsid w:val="00D965CE"/>
    <w:rsid w:val="00DA1513"/>
    <w:rsid w:val="00DA1D05"/>
    <w:rsid w:val="00DA3BF1"/>
    <w:rsid w:val="00DC1B5B"/>
    <w:rsid w:val="00DD3E5C"/>
    <w:rsid w:val="00DE14CB"/>
    <w:rsid w:val="00DE7FC8"/>
    <w:rsid w:val="00DF788D"/>
    <w:rsid w:val="00E02AA4"/>
    <w:rsid w:val="00E32C33"/>
    <w:rsid w:val="00E42089"/>
    <w:rsid w:val="00E737EA"/>
    <w:rsid w:val="00E76916"/>
    <w:rsid w:val="00E933BD"/>
    <w:rsid w:val="00E94A74"/>
    <w:rsid w:val="00E95C54"/>
    <w:rsid w:val="00E9670A"/>
    <w:rsid w:val="00EB30E8"/>
    <w:rsid w:val="00EB31F0"/>
    <w:rsid w:val="00EC1D85"/>
    <w:rsid w:val="00EC2789"/>
    <w:rsid w:val="00EC5C16"/>
    <w:rsid w:val="00EC673B"/>
    <w:rsid w:val="00ED57DA"/>
    <w:rsid w:val="00ED7140"/>
    <w:rsid w:val="00EE2F20"/>
    <w:rsid w:val="00EF6FF5"/>
    <w:rsid w:val="00F04E8F"/>
    <w:rsid w:val="00F04E9F"/>
    <w:rsid w:val="00F14383"/>
    <w:rsid w:val="00F1487A"/>
    <w:rsid w:val="00F14EB1"/>
    <w:rsid w:val="00F15C03"/>
    <w:rsid w:val="00F42270"/>
    <w:rsid w:val="00F449A8"/>
    <w:rsid w:val="00F51A9D"/>
    <w:rsid w:val="00F55319"/>
    <w:rsid w:val="00F5710E"/>
    <w:rsid w:val="00F60DD5"/>
    <w:rsid w:val="00F64609"/>
    <w:rsid w:val="00F71155"/>
    <w:rsid w:val="00F76C9D"/>
    <w:rsid w:val="00F84F2F"/>
    <w:rsid w:val="00FA1242"/>
    <w:rsid w:val="00FA127B"/>
    <w:rsid w:val="00FA14BC"/>
    <w:rsid w:val="00FA1A02"/>
    <w:rsid w:val="00FD4603"/>
    <w:rsid w:val="00FE2B92"/>
    <w:rsid w:val="00FE64C2"/>
    <w:rsid w:val="00FF08FD"/>
    <w:rsid w:val="00FF65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4197"/>
  <w15:chartTrackingRefBased/>
  <w15:docId w15:val="{83DEA424-5929-454D-BC74-43657FC2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5319"/>
    <w:pPr>
      <w:spacing w:after="0"/>
      <w:jc w:val="left"/>
    </w:pPr>
    <w:rPr>
      <w:rFonts w:eastAsia="Times New Roman"/>
    </w:rPr>
  </w:style>
  <w:style w:type="paragraph" w:styleId="Virsraksts2">
    <w:name w:val="heading 2"/>
    <w:basedOn w:val="Parasts"/>
    <w:next w:val="Parasts"/>
    <w:link w:val="Virsraksts2Rakstz"/>
    <w:uiPriority w:val="99"/>
    <w:qFormat/>
    <w:rsid w:val="00F55319"/>
    <w:pPr>
      <w:keepNext/>
      <w:jc w:val="both"/>
      <w:outlineLvl w:val="1"/>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rsid w:val="00F55319"/>
    <w:rPr>
      <w:rFonts w:eastAsia="Times New Roman"/>
      <w:sz w:val="28"/>
    </w:rPr>
  </w:style>
  <w:style w:type="character" w:styleId="Hipersaite">
    <w:name w:val="Hyperlink"/>
    <w:uiPriority w:val="99"/>
    <w:unhideWhenUsed/>
    <w:rsid w:val="00F55319"/>
    <w:rPr>
      <w:strike w:val="0"/>
      <w:dstrike w:val="0"/>
      <w:color w:val="314C74"/>
      <w:u w:val="none"/>
      <w:effect w:val="none"/>
    </w:rPr>
  </w:style>
  <w:style w:type="paragraph" w:styleId="Kjene">
    <w:name w:val="footer"/>
    <w:basedOn w:val="Parasts"/>
    <w:link w:val="KjeneRakstz"/>
    <w:unhideWhenUsed/>
    <w:rsid w:val="00F55319"/>
    <w:pPr>
      <w:tabs>
        <w:tab w:val="center" w:pos="4320"/>
        <w:tab w:val="right" w:pos="8640"/>
      </w:tabs>
    </w:pPr>
  </w:style>
  <w:style w:type="character" w:customStyle="1" w:styleId="KjeneRakstz">
    <w:name w:val="Kājene Rakstz."/>
    <w:basedOn w:val="Noklusjumarindkopasfonts"/>
    <w:link w:val="Kjene"/>
    <w:rsid w:val="00F55319"/>
    <w:rPr>
      <w:rFonts w:eastAsia="Times New Roman"/>
    </w:rPr>
  </w:style>
  <w:style w:type="paragraph" w:styleId="Sarakstarindkopa">
    <w:name w:val="List Paragraph"/>
    <w:aliases w:val="2,Satura rādītājs,Strip"/>
    <w:basedOn w:val="Parasts"/>
    <w:link w:val="SarakstarindkopaRakstz"/>
    <w:uiPriority w:val="34"/>
    <w:qFormat/>
    <w:rsid w:val="00F55319"/>
    <w:pPr>
      <w:ind w:left="720"/>
    </w:pPr>
  </w:style>
  <w:style w:type="character" w:customStyle="1" w:styleId="SarakstarindkopaRakstz">
    <w:name w:val="Saraksta rindkopa Rakstz."/>
    <w:aliases w:val="2 Rakstz.,Satura rādītājs Rakstz.,Strip Rakstz."/>
    <w:link w:val="Sarakstarindkopa"/>
    <w:uiPriority w:val="34"/>
    <w:locked/>
    <w:rsid w:val="00F55319"/>
    <w:rPr>
      <w:rFonts w:eastAsia="Times New Roman"/>
    </w:rPr>
  </w:style>
  <w:style w:type="paragraph" w:styleId="Bezatstarpm">
    <w:name w:val="No Spacing"/>
    <w:uiPriority w:val="1"/>
    <w:qFormat/>
    <w:rsid w:val="00FA127B"/>
    <w:pPr>
      <w:widowControl w:val="0"/>
      <w:spacing w:after="0"/>
      <w:jc w:val="left"/>
    </w:pPr>
    <w:rPr>
      <w:rFonts w:ascii="Calibri" w:eastAsia="Calibri" w:hAnsi="Calibri"/>
      <w:sz w:val="22"/>
      <w:szCs w:val="22"/>
      <w:lang w:val="en-US"/>
    </w:rPr>
  </w:style>
  <w:style w:type="paragraph" w:customStyle="1" w:styleId="Default">
    <w:name w:val="Default"/>
    <w:rsid w:val="00E933BD"/>
    <w:pPr>
      <w:autoSpaceDE w:val="0"/>
      <w:autoSpaceDN w:val="0"/>
      <w:adjustRightInd w:val="0"/>
      <w:spacing w:after="0"/>
    </w:pPr>
    <w:rPr>
      <w:rFonts w:eastAsia="Times New Roman"/>
      <w:color w:val="000000"/>
      <w:lang w:eastAsia="lv-LV"/>
    </w:rPr>
  </w:style>
  <w:style w:type="table" w:styleId="Reatabula">
    <w:name w:val="Table Grid"/>
    <w:basedOn w:val="Parastatabula"/>
    <w:uiPriority w:val="39"/>
    <w:rsid w:val="00491BD4"/>
    <w:pPr>
      <w:spacing w:after="0"/>
      <w:jc w:val="left"/>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8418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C3881-1DC3-4B52-AA53-E84A8F80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5046</Words>
  <Characters>2877</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Linda Naļivaiko</cp:lastModifiedBy>
  <cp:revision>75</cp:revision>
  <cp:lastPrinted>2022-05-07T15:51:00Z</cp:lastPrinted>
  <dcterms:created xsi:type="dcterms:W3CDTF">2024-06-04T13:39:00Z</dcterms:created>
  <dcterms:modified xsi:type="dcterms:W3CDTF">2024-06-05T13:20:00Z</dcterms:modified>
</cp:coreProperties>
</file>