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CB92" w14:textId="77777777" w:rsidR="004D516C" w:rsidRPr="00E31F06" w:rsidRDefault="00E31F06" w:rsidP="00564CA6">
      <w:r w:rsidRPr="00E31F06">
        <w:rPr>
          <w:noProof/>
        </w:rPr>
        <w:drawing>
          <wp:inline distT="0" distB="0" distL="0" distR="0" wp14:anchorId="746EE430" wp14:editId="5D34FB26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6A98" w14:textId="77777777" w:rsidR="00564CA6" w:rsidRPr="00E31F06" w:rsidRDefault="00E31F06" w:rsidP="00E31F06">
      <w:pPr>
        <w:tabs>
          <w:tab w:val="center" w:pos="4535"/>
          <w:tab w:val="left" w:pos="7116"/>
        </w:tabs>
        <w:rPr>
          <w:rFonts w:ascii="Times New Roman" w:hAnsi="Times New Roman" w:cs="Times New Roman"/>
          <w:sz w:val="26"/>
          <w:szCs w:val="26"/>
        </w:rPr>
      </w:pPr>
      <w:r w:rsidRPr="00E31F06">
        <w:rPr>
          <w:rFonts w:ascii="Times New Roman" w:hAnsi="Times New Roman" w:cs="Times New Roman"/>
          <w:sz w:val="28"/>
          <w:szCs w:val="28"/>
        </w:rPr>
        <w:tab/>
      </w:r>
      <w:r w:rsidRPr="00E31F06">
        <w:rPr>
          <w:rFonts w:ascii="Times New Roman" w:hAnsi="Times New Roman" w:cs="Times New Roman"/>
          <w:sz w:val="26"/>
          <w:szCs w:val="26"/>
        </w:rPr>
        <w:t>LĒMUMS</w:t>
      </w:r>
      <w:r w:rsidRPr="00E31F06">
        <w:rPr>
          <w:rFonts w:ascii="Times New Roman" w:hAnsi="Times New Roman" w:cs="Times New Roman"/>
          <w:sz w:val="26"/>
          <w:szCs w:val="26"/>
        </w:rPr>
        <w:tab/>
      </w:r>
    </w:p>
    <w:p w14:paraId="12F618CC" w14:textId="77777777" w:rsidR="00564CA6" w:rsidRPr="00E31F06" w:rsidRDefault="00E31F06" w:rsidP="00E31F06">
      <w:pPr>
        <w:jc w:val="center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>Ādažos, Ādažu novadā</w:t>
      </w:r>
    </w:p>
    <w:p w14:paraId="0621F9D8" w14:textId="77777777" w:rsidR="00564CA6" w:rsidRPr="00E31F06" w:rsidRDefault="00E31F06" w:rsidP="00E31F06">
      <w:pPr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</w:p>
    <w:p w14:paraId="607A7BA1" w14:textId="77777777" w:rsidR="00564CA6" w:rsidRPr="00E31F06" w:rsidRDefault="00E31F06" w:rsidP="00E31F06">
      <w:pPr>
        <w:rPr>
          <w:rFonts w:ascii="Times New Roman" w:hAnsi="Times New Roman" w:cs="Times New Roman"/>
          <w:b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>202</w:t>
      </w:r>
      <w:r w:rsidR="005249A0" w:rsidRPr="00E31F06">
        <w:rPr>
          <w:rFonts w:ascii="Times New Roman" w:hAnsi="Times New Roman" w:cs="Times New Roman"/>
          <w:sz w:val="23"/>
          <w:szCs w:val="23"/>
        </w:rPr>
        <w:t>4</w:t>
      </w:r>
      <w:r w:rsidRPr="00E31F06">
        <w:rPr>
          <w:rFonts w:ascii="Times New Roman" w:hAnsi="Times New Roman" w:cs="Times New Roman"/>
          <w:sz w:val="23"/>
          <w:szCs w:val="23"/>
        </w:rPr>
        <w:t xml:space="preserve">. gada </w:t>
      </w:r>
      <w:r w:rsidR="005249A0" w:rsidRPr="00E31F06">
        <w:rPr>
          <w:rFonts w:ascii="Times New Roman" w:hAnsi="Times New Roman" w:cs="Times New Roman"/>
          <w:sz w:val="23"/>
          <w:szCs w:val="23"/>
        </w:rPr>
        <w:t>24.</w:t>
      </w:r>
      <w:r w:rsidR="00993121" w:rsidRPr="00E31F06">
        <w:rPr>
          <w:rFonts w:ascii="Times New Roman" w:hAnsi="Times New Roman" w:cs="Times New Roman"/>
          <w:sz w:val="23"/>
          <w:szCs w:val="23"/>
        </w:rPr>
        <w:t xml:space="preserve"> </w:t>
      </w:r>
      <w:r w:rsidR="005249A0" w:rsidRPr="00E31F06">
        <w:rPr>
          <w:rFonts w:ascii="Times New Roman" w:hAnsi="Times New Roman" w:cs="Times New Roman"/>
          <w:sz w:val="23"/>
          <w:szCs w:val="23"/>
        </w:rPr>
        <w:t>oktobrī</w:t>
      </w:r>
      <w:r w:rsidRPr="00E31F06">
        <w:rPr>
          <w:rFonts w:ascii="Times New Roman" w:hAnsi="Times New Roman" w:cs="Times New Roman"/>
          <w:sz w:val="23"/>
          <w:szCs w:val="23"/>
        </w:rPr>
        <w:t xml:space="preserve"> </w:t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b/>
          <w:sz w:val="23"/>
          <w:szCs w:val="23"/>
        </w:rPr>
        <w:t>Nr.</w:t>
      </w:r>
      <w:r w:rsidRPr="00E31F06">
        <w:rPr>
          <w:rFonts w:ascii="Times New Roman" w:hAnsi="Times New Roman" w:cs="Times New Roman"/>
          <w:sz w:val="23"/>
          <w:szCs w:val="23"/>
        </w:rPr>
        <w:t xml:space="preserve"> </w:t>
      </w:r>
      <w:r w:rsidRPr="00E31F06">
        <w:rPr>
          <w:rFonts w:ascii="Times New Roman" w:hAnsi="Times New Roman" w:cs="Times New Roman"/>
          <w:b/>
          <w:bCs/>
          <w:sz w:val="23"/>
          <w:szCs w:val="23"/>
        </w:rPr>
        <w:t>399</w:t>
      </w:r>
    </w:p>
    <w:p w14:paraId="55E5B71D" w14:textId="77777777" w:rsidR="00564CA6" w:rsidRPr="00E31F06" w:rsidRDefault="00564CA6" w:rsidP="00E31F06">
      <w:pPr>
        <w:rPr>
          <w:rFonts w:ascii="Times New Roman" w:hAnsi="Times New Roman" w:cs="Times New Roman"/>
          <w:sz w:val="23"/>
          <w:szCs w:val="23"/>
        </w:rPr>
      </w:pPr>
    </w:p>
    <w:p w14:paraId="68AEB564" w14:textId="77777777" w:rsidR="005249A0" w:rsidRPr="00E31F06" w:rsidRDefault="00E31F06" w:rsidP="00E31F06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>Par projekta “Mežu dienas 2024” ietvaros radīto labiekārtojuma elementu nodošanu pārvaldīšanā pašvaldības aģentūrai “Carnikavas komunālserviss”</w:t>
      </w:r>
    </w:p>
    <w:p w14:paraId="11719FB6" w14:textId="77777777" w:rsidR="00E31F06" w:rsidRDefault="00E31F06" w:rsidP="00E31F06">
      <w:pPr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14:paraId="4F08CF8D" w14:textId="77777777" w:rsidR="005249A0" w:rsidRPr="00E31F06" w:rsidRDefault="00E31F06" w:rsidP="00E31F06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Projekta “Mežu dienas 2024” (turpmāk – projekts) ietvaros 2024. gadā tika izgatavoti labiekārtojuma elementi – 2 piknika galdi un 2 soli – šūpoles, kas uzstādīti īpašumā “Dailu skvērs”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Ādažu pilsētas centrālajā teritorijā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starp Gredzenu un Vainagu ielām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ar kadastra apzīmējumu 80440110495.</w:t>
      </w:r>
    </w:p>
    <w:p w14:paraId="200F242C" w14:textId="77777777" w:rsidR="005249A0" w:rsidRPr="00E31F06" w:rsidRDefault="00E31F06" w:rsidP="005249A0">
      <w:pPr>
        <w:spacing w:before="120"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Projekts tika īstenots sadarbībā ar biedrību “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Latvijas Pašvaldību savienība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” atbilstoši Ministru kabineta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16.06.2016.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noteikumiem Nr. 265 “Valsts atbalsta piešķiršanas kārtība meža nozares attīstībai 2016.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gadā”. Projekt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rezultātu uzturēšan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un publisk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pieejamīb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 ir jānodrošina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piecus gadu pēc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tā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realizācijas.</w:t>
      </w:r>
    </w:p>
    <w:p w14:paraId="7FEB7E8D" w14:textId="77777777" w:rsidR="005249A0" w:rsidRPr="00E31F06" w:rsidRDefault="00E31F06" w:rsidP="005249A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Ādažu novada pašvaldības 23.02.2022. saistošo noteikumu Nr. 17/2022 “Pašvaldības aģentūras “Carnikavas komunālserviss” nolikums” 7. punktā aģentūrai ir noteikts uzdevums - apsaimniekot un labiekārtot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aģentūrai </w:t>
      </w: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pārvaldībā nodotos pašvaldības nekustamos īpašumus, kā arī, realizēt pašvaldības, valsts un starptautiskus projektus un programmas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aģentūras </w:t>
      </w: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atbildības jomās. </w:t>
      </w:r>
    </w:p>
    <w:p w14:paraId="0862EDDF" w14:textId="77777777" w:rsidR="005249A0" w:rsidRPr="00E31F06" w:rsidRDefault="00E31F06" w:rsidP="005249A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Saskaņā ar Pašvaldību likuma 73. panta astoto daļu dome lemj par pašvaldības kustam</w:t>
      </w:r>
      <w:r w:rsidR="00E15568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ā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un nekustamā īpašuma nodošanu starp pašvaldības iestādēm.</w:t>
      </w:r>
    </w:p>
    <w:p w14:paraId="564C4739" w14:textId="77777777" w:rsidR="005249A0" w:rsidRPr="00E31F06" w:rsidRDefault="00E31F06" w:rsidP="005249A0">
      <w:pPr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Pamatojoties uz Pašvaldību likuma 4. panta pirmās daļas 2. punktu, 73. panta pirmo un astoto daļu, Ādažu novada pašvaldības nolikuma 58. punktu, </w:t>
      </w:r>
      <w:bookmarkStart w:id="0" w:name="_Hlk178776882"/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starp Carnikavas pagasta padomi un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ģentūru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02.02.2004. noslēgto apsaimniekošanas līgumu</w:t>
      </w:r>
      <w:bookmarkEnd w:id="0"/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,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kā arī Attīstības komitejas 09.10.2024. atzinumu, Ādažu novada pašvaldības dome</w:t>
      </w:r>
    </w:p>
    <w:p w14:paraId="47552CEC" w14:textId="77777777" w:rsidR="005249A0" w:rsidRPr="00E31F06" w:rsidRDefault="00E31F06" w:rsidP="005249A0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NOLEMJ:</w:t>
      </w:r>
    </w:p>
    <w:p w14:paraId="29A9440F" w14:textId="77777777" w:rsidR="005249A0" w:rsidRPr="00E31F06" w:rsidRDefault="00E31F06" w:rsidP="005249A0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Nodot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pašvaldības aģentūrai “Carnikavas komunālserviss”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(turpmāk – aģentūra) </w:t>
      </w:r>
      <w:r w:rsidRPr="00E31F06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projekta “Mežu dienas 2024” ietvaros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radītos labiekārtojuma elementus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-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2 piknika galdus un 2 solus – šūpoles. </w:t>
      </w:r>
    </w:p>
    <w:p w14:paraId="5DA4C39F" w14:textId="77777777" w:rsidR="005249A0" w:rsidRPr="00E31F06" w:rsidRDefault="00E31F06" w:rsidP="00720268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Aģentūrai nodrošināt 1. punktā noteikto labiekārtojuma elementu uzturēšanu un publisku pieejamību atbilstoši to lietderīgās ekspluatācijas nosacījumiem.</w:t>
      </w:r>
    </w:p>
    <w:p w14:paraId="14F1923E" w14:textId="77777777" w:rsidR="005249A0" w:rsidRPr="00E31F06" w:rsidRDefault="00E31F06" w:rsidP="00E31F06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Pašvaldības Centrālās pārvaldes Juridiskajai un iepirkumu nodaļai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1. punkta izpildei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15 (piecpadsmit) dienu laikā no lēmuma parakstīšanas dienas sagatavot papildu vienošanos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Carnikavas pagasta padomes un aģentūras 02.02.2004. apsaimniekošanas līgumam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</w:p>
    <w:p w14:paraId="12840215" w14:textId="77777777" w:rsidR="005249A0" w:rsidRPr="00E31F06" w:rsidRDefault="00E31F06" w:rsidP="00E31F06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lv-LV"/>
        </w:rPr>
        <w:t>Pašvaldības izpilddirektora vietniecei parakstīt 3. punktā minēto vienošanos</w:t>
      </w:r>
      <w:r w:rsidR="00993121" w:rsidRPr="00E31F06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lv-LV"/>
        </w:rPr>
        <w:t xml:space="preserve"> un </w:t>
      </w:r>
      <w:r w:rsidRPr="00E31F06">
        <w:rPr>
          <w:rFonts w:ascii="Times New Roman" w:eastAsia="Times New Roman" w:hAnsi="Times New Roman" w:cs="Times New Roman"/>
          <w:sz w:val="23"/>
          <w:szCs w:val="23"/>
        </w:rPr>
        <w:t>veikt lēmuma izpildes kontroli.</w:t>
      </w:r>
    </w:p>
    <w:p w14:paraId="6D50A3E3" w14:textId="77777777" w:rsidR="005249A0" w:rsidRPr="00E31F06" w:rsidRDefault="005249A0" w:rsidP="00E31F06">
      <w:p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14:paraId="49AC2783" w14:textId="77777777" w:rsidR="00BB16A4" w:rsidRPr="00E31F06" w:rsidRDefault="00BB16A4" w:rsidP="00E31F06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C74A3BB" w14:textId="77777777" w:rsidR="00E31F06" w:rsidRDefault="00E31F06" w:rsidP="00E31F06">
      <w:pPr>
        <w:jc w:val="both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>Pašvaldības domes priekšsēdētāj</w:t>
      </w:r>
      <w:r w:rsidR="00FA29A3" w:rsidRPr="00E31F06">
        <w:rPr>
          <w:rFonts w:ascii="Times New Roman" w:hAnsi="Times New Roman" w:cs="Times New Roman"/>
          <w:sz w:val="23"/>
          <w:szCs w:val="23"/>
        </w:rPr>
        <w:t>a</w:t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="00FA29A3" w:rsidRPr="00E31F06">
        <w:rPr>
          <w:rFonts w:ascii="Times New Roman" w:hAnsi="Times New Roman" w:cs="Times New Roman"/>
          <w:sz w:val="23"/>
          <w:szCs w:val="23"/>
        </w:rPr>
        <w:t>K. Miķelsone</w:t>
      </w:r>
    </w:p>
    <w:p w14:paraId="51BA204A" w14:textId="77777777" w:rsidR="00564CA6" w:rsidRPr="00E31F06" w:rsidRDefault="00E31F06" w:rsidP="00E31F06">
      <w:pPr>
        <w:jc w:val="both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758B53" w14:textId="77777777" w:rsidR="00564CA6" w:rsidRPr="00E31F06" w:rsidRDefault="00E31F06" w:rsidP="00E31F06">
      <w:pPr>
        <w:jc w:val="center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eastAsia="Calibri" w:hAnsi="Times New Roman" w:cs="Times New Roman"/>
          <w:sz w:val="23"/>
          <w:szCs w:val="23"/>
        </w:rPr>
        <w:t>ŠIS DOKUMENTS IR ELEKTRONISKI PARAKSTĪTS AR DROŠU ELEKTRONISKO PARAKSTU UN SATUR LAIKA ZĪMOGU</w:t>
      </w:r>
    </w:p>
    <w:sectPr w:rsidR="00564CA6" w:rsidRPr="00E31F0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72770" w14:textId="77777777" w:rsidR="00F2550F" w:rsidRDefault="00F2550F">
      <w:r>
        <w:separator/>
      </w:r>
    </w:p>
  </w:endnote>
  <w:endnote w:type="continuationSeparator" w:id="0">
    <w:p w14:paraId="40D0EC41" w14:textId="77777777" w:rsidR="00F2550F" w:rsidRDefault="00F2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24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F6CA2C3" w14:textId="77777777" w:rsidR="005C7FA1" w:rsidRPr="005C7FA1" w:rsidRDefault="00E31F0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ACE17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596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C9BA62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9B29" w14:textId="77777777" w:rsidR="00F2550F" w:rsidRDefault="00F2550F">
      <w:r>
        <w:separator/>
      </w:r>
    </w:p>
  </w:footnote>
  <w:footnote w:type="continuationSeparator" w:id="0">
    <w:p w14:paraId="5CD83B8D" w14:textId="77777777" w:rsidR="00F2550F" w:rsidRDefault="00F2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710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CBE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1A802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CFA26" w:tentative="1">
      <w:start w:val="1"/>
      <w:numFmt w:val="lowerLetter"/>
      <w:lvlText w:val="%2."/>
      <w:lvlJc w:val="left"/>
      <w:pPr>
        <w:ind w:left="1440" w:hanging="360"/>
      </w:pPr>
    </w:lvl>
    <w:lvl w:ilvl="2" w:tplc="2A1A83AC" w:tentative="1">
      <w:start w:val="1"/>
      <w:numFmt w:val="lowerRoman"/>
      <w:lvlText w:val="%3."/>
      <w:lvlJc w:val="right"/>
      <w:pPr>
        <w:ind w:left="2160" w:hanging="180"/>
      </w:pPr>
    </w:lvl>
    <w:lvl w:ilvl="3" w:tplc="E8D84332" w:tentative="1">
      <w:start w:val="1"/>
      <w:numFmt w:val="decimal"/>
      <w:lvlText w:val="%4."/>
      <w:lvlJc w:val="left"/>
      <w:pPr>
        <w:ind w:left="2880" w:hanging="360"/>
      </w:pPr>
    </w:lvl>
    <w:lvl w:ilvl="4" w:tplc="3C8A031A" w:tentative="1">
      <w:start w:val="1"/>
      <w:numFmt w:val="lowerLetter"/>
      <w:lvlText w:val="%5."/>
      <w:lvlJc w:val="left"/>
      <w:pPr>
        <w:ind w:left="3600" w:hanging="360"/>
      </w:pPr>
    </w:lvl>
    <w:lvl w:ilvl="5" w:tplc="641E6828" w:tentative="1">
      <w:start w:val="1"/>
      <w:numFmt w:val="lowerRoman"/>
      <w:lvlText w:val="%6."/>
      <w:lvlJc w:val="right"/>
      <w:pPr>
        <w:ind w:left="4320" w:hanging="180"/>
      </w:pPr>
    </w:lvl>
    <w:lvl w:ilvl="6" w:tplc="2572CF0E" w:tentative="1">
      <w:start w:val="1"/>
      <w:numFmt w:val="decimal"/>
      <w:lvlText w:val="%7."/>
      <w:lvlJc w:val="left"/>
      <w:pPr>
        <w:ind w:left="5040" w:hanging="360"/>
      </w:pPr>
    </w:lvl>
    <w:lvl w:ilvl="7" w:tplc="DB12FEF4" w:tentative="1">
      <w:start w:val="1"/>
      <w:numFmt w:val="lowerLetter"/>
      <w:lvlText w:val="%8."/>
      <w:lvlJc w:val="left"/>
      <w:pPr>
        <w:ind w:left="5760" w:hanging="360"/>
      </w:pPr>
    </w:lvl>
    <w:lvl w:ilvl="8" w:tplc="91ACF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1E5A91"/>
    <w:rsid w:val="002219A5"/>
    <w:rsid w:val="0025391B"/>
    <w:rsid w:val="00297558"/>
    <w:rsid w:val="002D53F6"/>
    <w:rsid w:val="00351D48"/>
    <w:rsid w:val="00395684"/>
    <w:rsid w:val="003C401E"/>
    <w:rsid w:val="004D516C"/>
    <w:rsid w:val="00521C00"/>
    <w:rsid w:val="005249A0"/>
    <w:rsid w:val="0053073B"/>
    <w:rsid w:val="00543508"/>
    <w:rsid w:val="00564CA6"/>
    <w:rsid w:val="005C7FA1"/>
    <w:rsid w:val="005F0C30"/>
    <w:rsid w:val="00617AAC"/>
    <w:rsid w:val="00693F05"/>
    <w:rsid w:val="006D3451"/>
    <w:rsid w:val="006D513B"/>
    <w:rsid w:val="00720268"/>
    <w:rsid w:val="0074092B"/>
    <w:rsid w:val="00794395"/>
    <w:rsid w:val="0079484F"/>
    <w:rsid w:val="007B4DDB"/>
    <w:rsid w:val="008257F8"/>
    <w:rsid w:val="008E3846"/>
    <w:rsid w:val="009139A1"/>
    <w:rsid w:val="00931891"/>
    <w:rsid w:val="00993121"/>
    <w:rsid w:val="00996740"/>
    <w:rsid w:val="009A3989"/>
    <w:rsid w:val="009B7F8F"/>
    <w:rsid w:val="00A254B5"/>
    <w:rsid w:val="00A52B04"/>
    <w:rsid w:val="00AC2C58"/>
    <w:rsid w:val="00B36CD4"/>
    <w:rsid w:val="00B4014F"/>
    <w:rsid w:val="00B47C10"/>
    <w:rsid w:val="00B8697E"/>
    <w:rsid w:val="00BB16A4"/>
    <w:rsid w:val="00BE75D1"/>
    <w:rsid w:val="00C82360"/>
    <w:rsid w:val="00C9477C"/>
    <w:rsid w:val="00CC1B2F"/>
    <w:rsid w:val="00CF16C2"/>
    <w:rsid w:val="00D86969"/>
    <w:rsid w:val="00E15568"/>
    <w:rsid w:val="00E31F06"/>
    <w:rsid w:val="00E52DA2"/>
    <w:rsid w:val="00E75D8D"/>
    <w:rsid w:val="00EF06E1"/>
    <w:rsid w:val="00F2550F"/>
    <w:rsid w:val="00F564A4"/>
    <w:rsid w:val="00FA0C7F"/>
    <w:rsid w:val="00FA29A3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5665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99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Jānis Pārums</cp:lastModifiedBy>
  <cp:revision>2</cp:revision>
  <dcterms:created xsi:type="dcterms:W3CDTF">2024-11-01T11:48:00Z</dcterms:created>
  <dcterms:modified xsi:type="dcterms:W3CDTF">2024-11-01T11:48:00Z</dcterms:modified>
</cp:coreProperties>
</file>