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3D97" w14:textId="77777777" w:rsidR="004D516C" w:rsidRDefault="00995BCC" w:rsidP="00564CA6">
      <w:r>
        <w:rPr>
          <w:noProof/>
        </w:rPr>
        <w:drawing>
          <wp:inline distT="0" distB="0" distL="0" distR="0" wp14:anchorId="5F02C3AD" wp14:editId="0819A8D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6A79B28" w14:textId="77777777" w:rsidR="005C7FA1" w:rsidRDefault="005C7FA1" w:rsidP="00564CA6"/>
    <w:p w14:paraId="06F80415" w14:textId="77777777" w:rsidR="00564CA6" w:rsidRPr="002B1325" w:rsidRDefault="00995BCC" w:rsidP="00564CA6">
      <w:pPr>
        <w:jc w:val="right"/>
        <w:rPr>
          <w:rFonts w:ascii="Times New Roman" w:hAnsi="Times New Roman" w:cs="Times New Roman"/>
          <w:noProof/>
        </w:rPr>
      </w:pPr>
      <w:r w:rsidRPr="002B1325">
        <w:rPr>
          <w:rFonts w:ascii="Times New Roman" w:hAnsi="Times New Roman" w:cs="Times New Roman"/>
          <w:noProof/>
        </w:rPr>
        <w:t xml:space="preserve">PROJEKTS uz </w:t>
      </w:r>
      <w:r w:rsidR="00693CF2" w:rsidRPr="002B1325">
        <w:rPr>
          <w:rFonts w:ascii="Times New Roman" w:hAnsi="Times New Roman" w:cs="Times New Roman"/>
          <w:noProof/>
        </w:rPr>
        <w:t>12.11.2024</w:t>
      </w:r>
      <w:r w:rsidRPr="002B1325">
        <w:rPr>
          <w:rFonts w:ascii="Times New Roman" w:hAnsi="Times New Roman" w:cs="Times New Roman"/>
          <w:noProof/>
        </w:rPr>
        <w:t>.</w:t>
      </w:r>
    </w:p>
    <w:p w14:paraId="73C15618" w14:textId="77777777" w:rsidR="00564CA6" w:rsidRPr="00564CA6" w:rsidRDefault="00564CA6" w:rsidP="00564CA6">
      <w:pPr>
        <w:jc w:val="right"/>
        <w:rPr>
          <w:rFonts w:ascii="Times New Roman" w:hAnsi="Times New Roman" w:cs="Times New Roman"/>
          <w:noProof/>
          <w:color w:val="FF0000"/>
        </w:rPr>
      </w:pPr>
    </w:p>
    <w:p w14:paraId="5B10C6F6" w14:textId="77777777" w:rsidR="00564CA6" w:rsidRPr="00564CA6" w:rsidRDefault="00995BCC"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693CF2">
        <w:rPr>
          <w:rFonts w:ascii="Times New Roman" w:hAnsi="Times New Roman" w:cs="Times New Roman"/>
          <w:noProof/>
        </w:rPr>
        <w:t>13.11.2024</w:t>
      </w:r>
      <w:r w:rsidRPr="00564CA6">
        <w:rPr>
          <w:rFonts w:ascii="Times New Roman" w:hAnsi="Times New Roman" w:cs="Times New Roman"/>
          <w:noProof/>
        </w:rPr>
        <w:t>.</w:t>
      </w:r>
    </w:p>
    <w:p w14:paraId="2DADA91B" w14:textId="77777777" w:rsidR="00564CA6" w:rsidRPr="002B1325" w:rsidRDefault="00995BCC" w:rsidP="00564CA6">
      <w:pPr>
        <w:jc w:val="right"/>
        <w:rPr>
          <w:rFonts w:ascii="Times New Roman" w:hAnsi="Times New Roman" w:cs="Times New Roman"/>
          <w:noProof/>
        </w:rPr>
      </w:pPr>
      <w:r w:rsidRPr="002B1325">
        <w:rPr>
          <w:rFonts w:ascii="Times New Roman" w:hAnsi="Times New Roman" w:cs="Times New Roman"/>
          <w:noProof/>
        </w:rPr>
        <w:t xml:space="preserve">sagatavotājs: </w:t>
      </w:r>
      <w:r w:rsidR="00693CF2" w:rsidRPr="002B1325">
        <w:rPr>
          <w:rFonts w:ascii="Times New Roman" w:hAnsi="Times New Roman" w:cs="Times New Roman"/>
          <w:noProof/>
        </w:rPr>
        <w:t>Iveta Grīviņa - Dilāne</w:t>
      </w:r>
    </w:p>
    <w:p w14:paraId="7A3D2D33" w14:textId="77777777" w:rsidR="00564CA6" w:rsidRPr="002B1325" w:rsidRDefault="00995BCC" w:rsidP="00564CA6">
      <w:pPr>
        <w:jc w:val="right"/>
        <w:rPr>
          <w:rFonts w:ascii="Times New Roman" w:hAnsi="Times New Roman" w:cs="Times New Roman"/>
          <w:noProof/>
        </w:rPr>
      </w:pPr>
      <w:r w:rsidRPr="002B1325">
        <w:rPr>
          <w:rFonts w:ascii="Times New Roman" w:hAnsi="Times New Roman" w:cs="Times New Roman"/>
          <w:noProof/>
        </w:rPr>
        <w:t xml:space="preserve">ziņotājs: </w:t>
      </w:r>
      <w:r w:rsidR="00693CF2" w:rsidRPr="002B1325">
        <w:rPr>
          <w:rFonts w:ascii="Times New Roman" w:hAnsi="Times New Roman" w:cs="Times New Roman"/>
          <w:noProof/>
        </w:rPr>
        <w:t>Iveta Grīviņa - Dilāne</w:t>
      </w:r>
    </w:p>
    <w:p w14:paraId="17FBE6CE" w14:textId="77777777" w:rsidR="00564CA6" w:rsidRPr="00564CA6" w:rsidRDefault="00564CA6" w:rsidP="00564CA6">
      <w:pPr>
        <w:jc w:val="right"/>
        <w:rPr>
          <w:rFonts w:ascii="Times New Roman" w:hAnsi="Times New Roman" w:cs="Times New Roman"/>
          <w:noProof/>
        </w:rPr>
      </w:pPr>
    </w:p>
    <w:p w14:paraId="35D22841" w14:textId="77777777" w:rsidR="00564CA6" w:rsidRPr="00564CA6" w:rsidRDefault="00995BC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A5F2106" w14:textId="77777777" w:rsidR="00564CA6" w:rsidRPr="00564CA6" w:rsidRDefault="00995BC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E82D41A" w14:textId="77777777" w:rsidR="00564CA6" w:rsidRPr="00564CA6" w:rsidRDefault="00995BC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C0F92A8" w14:textId="07ACFD1A" w:rsidR="00564CA6" w:rsidRPr="00564CA6" w:rsidRDefault="00995BCC" w:rsidP="00564CA6">
      <w:pPr>
        <w:rPr>
          <w:rFonts w:ascii="Times New Roman" w:hAnsi="Times New Roman" w:cs="Times New Roman"/>
        </w:rPr>
      </w:pPr>
      <w:r>
        <w:rPr>
          <w:rFonts w:ascii="Times New Roman" w:hAnsi="Times New Roman" w:cs="Times New Roman"/>
        </w:rPr>
        <w:t>202</w:t>
      </w:r>
      <w:r w:rsidR="002B1325">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2B1325">
        <w:rPr>
          <w:rFonts w:ascii="Times New Roman" w:hAnsi="Times New Roman" w:cs="Times New Roman"/>
        </w:rPr>
        <w:t xml:space="preserve">gada </w:t>
      </w:r>
      <w:r w:rsidR="002B1325" w:rsidRPr="002B1325">
        <w:rPr>
          <w:rFonts w:ascii="Times New Roman" w:hAnsi="Times New Roman" w:cs="Times New Roman"/>
        </w:rPr>
        <w:t>13</w:t>
      </w:r>
      <w:r w:rsidRPr="002B1325">
        <w:rPr>
          <w:rFonts w:ascii="Times New Roman" w:hAnsi="Times New Roman" w:cs="Times New Roman"/>
        </w:rPr>
        <w:t xml:space="preserve">. </w:t>
      </w:r>
      <w:r w:rsidR="002B1325" w:rsidRPr="002B1325">
        <w:rPr>
          <w:rFonts w:ascii="Times New Roman" w:hAnsi="Times New Roman" w:cs="Times New Roman"/>
        </w:rPr>
        <w:t>novembrī</w:t>
      </w:r>
      <w:r w:rsidRPr="002B132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C7A0D21" w14:textId="77777777" w:rsidR="00564CA6" w:rsidRPr="00564CA6" w:rsidRDefault="00564CA6" w:rsidP="00564CA6">
      <w:pPr>
        <w:rPr>
          <w:rFonts w:ascii="Times New Roman" w:hAnsi="Times New Roman" w:cs="Times New Roman"/>
          <w:b/>
        </w:rPr>
      </w:pPr>
    </w:p>
    <w:p w14:paraId="41565326" w14:textId="77777777" w:rsidR="00564CA6" w:rsidRPr="00564CA6" w:rsidRDefault="00564CA6" w:rsidP="00564CA6">
      <w:pPr>
        <w:rPr>
          <w:rFonts w:ascii="Times New Roman" w:hAnsi="Times New Roman" w:cs="Times New Roman"/>
        </w:rPr>
      </w:pPr>
    </w:p>
    <w:p w14:paraId="27C0C06F" w14:textId="10F82E2C" w:rsidR="00564CA6" w:rsidRPr="00693CF2" w:rsidRDefault="00995BCC" w:rsidP="00564CA6">
      <w:pPr>
        <w:jc w:val="center"/>
        <w:rPr>
          <w:rFonts w:ascii="Times New Roman" w:hAnsi="Times New Roman" w:cs="Times New Roman"/>
          <w:b/>
        </w:rPr>
      </w:pPr>
      <w:r w:rsidRPr="00564CA6">
        <w:rPr>
          <w:rFonts w:ascii="Times New Roman" w:hAnsi="Times New Roman" w:cs="Times New Roman"/>
          <w:b/>
        </w:rPr>
        <w:t xml:space="preserve">Par </w:t>
      </w:r>
      <w:r w:rsidR="00693CF2" w:rsidRPr="00693CF2">
        <w:rPr>
          <w:rFonts w:ascii="Times New Roman" w:hAnsi="Times New Roman" w:cs="Times New Roman"/>
          <w:b/>
        </w:rPr>
        <w:t xml:space="preserve">grozījumiem Ādažu novada pašvaldības domes </w:t>
      </w:r>
      <w:r w:rsidR="001F2EBA">
        <w:rPr>
          <w:rFonts w:ascii="Times New Roman" w:hAnsi="Times New Roman" w:cs="Times New Roman"/>
          <w:b/>
        </w:rPr>
        <w:t xml:space="preserve">2024. gada 24. oktobra </w:t>
      </w:r>
      <w:r w:rsidR="00693CF2" w:rsidRPr="00693CF2">
        <w:rPr>
          <w:rFonts w:ascii="Times New Roman" w:hAnsi="Times New Roman" w:cs="Times New Roman"/>
          <w:b/>
        </w:rPr>
        <w:t>lēmumā Nr.422 “Par zemesgabalu noteikšanu apbūves tiesībām”</w:t>
      </w:r>
    </w:p>
    <w:p w14:paraId="28A31DD2" w14:textId="77777777" w:rsidR="00564CA6" w:rsidRPr="00564CA6" w:rsidRDefault="00564CA6" w:rsidP="00564CA6">
      <w:pPr>
        <w:rPr>
          <w:rFonts w:ascii="Times New Roman" w:hAnsi="Times New Roman" w:cs="Times New Roman"/>
          <w:b/>
          <w:i/>
          <w:color w:val="FF0000"/>
        </w:rPr>
      </w:pPr>
    </w:p>
    <w:p w14:paraId="14BBBD4F" w14:textId="209E5A14" w:rsidR="00693CF2" w:rsidRDefault="00693CF2" w:rsidP="00693CF2">
      <w:pPr>
        <w:spacing w:after="120"/>
        <w:jc w:val="both"/>
        <w:rPr>
          <w:rFonts w:ascii="Times New Roman" w:hAnsi="Times New Roman" w:cs="Times New Roman"/>
        </w:rPr>
      </w:pPr>
      <w:r w:rsidRPr="00693CF2">
        <w:rPr>
          <w:rFonts w:ascii="Times New Roman" w:hAnsi="Times New Roman" w:cs="Times New Roman"/>
        </w:rPr>
        <w:t>Ādažu novada pašvaldības dome 2024.</w:t>
      </w:r>
      <w:r w:rsidR="001F2EBA">
        <w:rPr>
          <w:rFonts w:ascii="Times New Roman" w:hAnsi="Times New Roman" w:cs="Times New Roman"/>
        </w:rPr>
        <w:t xml:space="preserve"> gada 24. oktobra</w:t>
      </w:r>
      <w:r w:rsidRPr="00693CF2">
        <w:rPr>
          <w:rFonts w:ascii="Times New Roman" w:hAnsi="Times New Roman" w:cs="Times New Roman"/>
        </w:rPr>
        <w:t xml:space="preserve"> pieņēma lēmumu Nr.</w:t>
      </w:r>
      <w:r>
        <w:rPr>
          <w:rFonts w:ascii="Times New Roman" w:hAnsi="Times New Roman" w:cs="Times New Roman"/>
        </w:rPr>
        <w:t>422</w:t>
      </w:r>
      <w:r w:rsidRPr="00693CF2">
        <w:rPr>
          <w:rFonts w:ascii="Times New Roman" w:hAnsi="Times New Roman" w:cs="Times New Roman"/>
        </w:rPr>
        <w:t xml:space="preserve"> “Par </w:t>
      </w:r>
      <w:r>
        <w:rPr>
          <w:rFonts w:ascii="Times New Roman" w:hAnsi="Times New Roman" w:cs="Times New Roman"/>
        </w:rPr>
        <w:t>zemesgabalu noteikšanu apbūves tiesībām</w:t>
      </w:r>
      <w:r w:rsidRPr="00693CF2">
        <w:rPr>
          <w:rFonts w:ascii="Times New Roman" w:hAnsi="Times New Roman" w:cs="Times New Roman"/>
        </w:rPr>
        <w:t xml:space="preserve">”, kurā </w:t>
      </w:r>
      <w:r>
        <w:rPr>
          <w:rFonts w:ascii="Times New Roman" w:hAnsi="Times New Roman" w:cs="Times New Roman"/>
        </w:rPr>
        <w:t xml:space="preserve">tika nolemts nodibināt apbūves tiesību un noslēgt apbūves tiesību līgumus uz 30 gadiem bez atlīdzības ar </w:t>
      </w:r>
      <w:r w:rsidRPr="00693CF2">
        <w:rPr>
          <w:rFonts w:ascii="Times New Roman" w:hAnsi="Times New Roman" w:cs="Times New Roman"/>
        </w:rPr>
        <w:t>projekt</w:t>
      </w:r>
      <w:r>
        <w:rPr>
          <w:rFonts w:ascii="Times New Roman" w:hAnsi="Times New Roman" w:cs="Times New Roman"/>
        </w:rPr>
        <w:t>a</w:t>
      </w:r>
      <w:r w:rsidRPr="00693CF2">
        <w:rPr>
          <w:rFonts w:ascii="Times New Roman" w:hAnsi="Times New Roman" w:cs="Times New Roman"/>
        </w:rPr>
        <w:t xml:space="preserve"> “Pielāgošanās klimata pārmaiņām Ādažu novada Podniekos”</w:t>
      </w:r>
      <w:r>
        <w:rPr>
          <w:rFonts w:ascii="Times New Roman" w:hAnsi="Times New Roman" w:cs="Times New Roman"/>
        </w:rPr>
        <w:t xml:space="preserve"> skarto nekustamo īpašumu īpašniekiem.</w:t>
      </w:r>
    </w:p>
    <w:p w14:paraId="16FC9B45" w14:textId="391796DE" w:rsidR="00926BAD" w:rsidRDefault="00926BAD" w:rsidP="00926BAD">
      <w:pPr>
        <w:spacing w:after="120"/>
        <w:jc w:val="both"/>
        <w:rPr>
          <w:rFonts w:ascii="Times New Roman" w:hAnsi="Times New Roman" w:cs="Times New Roman"/>
        </w:rPr>
      </w:pPr>
      <w:r>
        <w:rPr>
          <w:rFonts w:ascii="Times New Roman" w:hAnsi="Times New Roman" w:cs="Times New Roman"/>
        </w:rPr>
        <w:t>Apbūves tiesību līguma skaņošanas procesā Krastupes ielas 11 īpašuma īpašniek</w:t>
      </w:r>
      <w:r w:rsidR="005F55F7">
        <w:rPr>
          <w:rFonts w:ascii="Times New Roman" w:hAnsi="Times New Roman" w:cs="Times New Roman"/>
        </w:rPr>
        <w:t>s</w:t>
      </w:r>
      <w:r>
        <w:rPr>
          <w:rFonts w:ascii="Times New Roman" w:hAnsi="Times New Roman" w:cs="Times New Roman"/>
        </w:rPr>
        <w:t xml:space="preserve"> iebilda piedāvātajam lietus ūdens kanalizācijas risinājuma piedāvājumam. Pārrunu rezultātā tika secināts, ka</w:t>
      </w:r>
      <w:r w:rsidR="00265E7A">
        <w:rPr>
          <w:rFonts w:ascii="Times New Roman" w:hAnsi="Times New Roman" w:cs="Times New Roman"/>
        </w:rPr>
        <w:t>,</w:t>
      </w:r>
      <w:r>
        <w:rPr>
          <w:rFonts w:ascii="Times New Roman" w:hAnsi="Times New Roman" w:cs="Times New Roman"/>
        </w:rPr>
        <w:t xml:space="preserve"> īstenojot projektā lietus ūdens novadīšanas sistēmas izbūvi, lietderīgāk slēgto lietus drenāžas cauruli iebūvēt esošajā grāvī visā garumā līdz Vējupei. Šāds risinājums atvieglos īpašuma Krastupes iela 11 uzturēšanu un pašvaldībai uzturēt un apsaimniekot lietus ūdens kanalizācijas sistēmas slēgtās drenāžas posmu. Lai varētu veikt lietus ūdens kanalizācija</w:t>
      </w:r>
      <w:r w:rsidR="00265E7A">
        <w:rPr>
          <w:rFonts w:ascii="Times New Roman" w:hAnsi="Times New Roman" w:cs="Times New Roman"/>
        </w:rPr>
        <w:t>s</w:t>
      </w:r>
      <w:r>
        <w:rPr>
          <w:rFonts w:ascii="Times New Roman" w:hAnsi="Times New Roman" w:cs="Times New Roman"/>
        </w:rPr>
        <w:t xml:space="preserve"> izbūves sistēmu visā grāvja garumā līdz Vējupei, nepieciešams palielināt zemes gabala platību apbūves tiesību noteikšanai. Šādam risinājumam piekrīt Krastupes ielas 11 īpašnieks. </w:t>
      </w:r>
    </w:p>
    <w:p w14:paraId="7F41564C" w14:textId="73DD66E0" w:rsidR="00BB6E7F" w:rsidRDefault="00926BAD" w:rsidP="00926BAD">
      <w:pPr>
        <w:spacing w:after="120"/>
        <w:jc w:val="both"/>
        <w:rPr>
          <w:rFonts w:ascii="Times New Roman" w:hAnsi="Times New Roman" w:cs="Times New Roman"/>
        </w:rPr>
      </w:pPr>
      <w:r>
        <w:rPr>
          <w:rFonts w:ascii="Times New Roman" w:hAnsi="Times New Roman" w:cs="Times New Roman"/>
        </w:rPr>
        <w:t>Ņemot vērā augstāk minēto, pamatojoties uz Pašvaldību likuma 4. panta pirmās daļas 2. punktu, 10.panta pirmās daļas 21. punktu, Civillikuma 1129.</w:t>
      </w:r>
      <w:r w:rsidRPr="00760296">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- 1129.</w:t>
      </w:r>
      <w:r w:rsidRPr="00760296">
        <w:rPr>
          <w:rFonts w:ascii="Times New Roman" w:hAnsi="Times New Roman" w:cs="Times New Roman"/>
          <w:vertAlign w:val="superscript"/>
        </w:rPr>
        <w:t>9</w:t>
      </w:r>
      <w:r>
        <w:rPr>
          <w:rFonts w:ascii="Times New Roman" w:hAnsi="Times New Roman" w:cs="Times New Roman"/>
        </w:rPr>
        <w:t xml:space="preserve"> pantu, Ādažu novada pašvaldības dome</w:t>
      </w:r>
    </w:p>
    <w:p w14:paraId="08989A8C" w14:textId="77777777" w:rsidR="00BB6E7F" w:rsidRPr="00BB6E7F" w:rsidRDefault="00BB6E7F" w:rsidP="00BB6E7F">
      <w:pPr>
        <w:spacing w:after="120"/>
        <w:jc w:val="center"/>
        <w:rPr>
          <w:rFonts w:ascii="Times New Roman" w:hAnsi="Times New Roman" w:cs="Times New Roman"/>
          <w:b/>
          <w:bCs/>
        </w:rPr>
      </w:pPr>
      <w:r w:rsidRPr="00BB6E7F">
        <w:rPr>
          <w:rFonts w:ascii="Times New Roman" w:hAnsi="Times New Roman" w:cs="Times New Roman"/>
          <w:b/>
          <w:bCs/>
        </w:rPr>
        <w:t>NOLEMJ:</w:t>
      </w:r>
    </w:p>
    <w:p w14:paraId="616DB251" w14:textId="706E0E97" w:rsidR="00BB6E7F" w:rsidRPr="00926BAD" w:rsidRDefault="00BB6E7F" w:rsidP="00926BAD">
      <w:pPr>
        <w:pStyle w:val="Sarakstarindkopa"/>
        <w:numPr>
          <w:ilvl w:val="0"/>
          <w:numId w:val="6"/>
        </w:numPr>
        <w:spacing w:after="120"/>
        <w:ind w:left="284" w:hanging="295"/>
        <w:contextualSpacing w:val="0"/>
        <w:jc w:val="both"/>
        <w:rPr>
          <w:rFonts w:ascii="Times New Roman" w:hAnsi="Times New Roman" w:cs="Times New Roman"/>
        </w:rPr>
      </w:pPr>
      <w:r w:rsidRPr="00926BAD">
        <w:rPr>
          <w:rFonts w:ascii="Times New Roman" w:hAnsi="Times New Roman" w:cs="Times New Roman"/>
        </w:rPr>
        <w:t xml:space="preserve">Izteikt Ādažu novada </w:t>
      </w:r>
      <w:r w:rsidR="001F2EBA">
        <w:rPr>
          <w:rFonts w:ascii="Times New Roman" w:hAnsi="Times New Roman" w:cs="Times New Roman"/>
        </w:rPr>
        <w:t xml:space="preserve">pašvaldības </w:t>
      </w:r>
      <w:r w:rsidRPr="00926BAD">
        <w:rPr>
          <w:rFonts w:ascii="Times New Roman" w:hAnsi="Times New Roman" w:cs="Times New Roman"/>
        </w:rPr>
        <w:t xml:space="preserve">domes 2024. </w:t>
      </w:r>
      <w:r w:rsidR="001F2EBA">
        <w:rPr>
          <w:rFonts w:ascii="Times New Roman" w:hAnsi="Times New Roman" w:cs="Times New Roman"/>
        </w:rPr>
        <w:t xml:space="preserve">gada 24. oktobra </w:t>
      </w:r>
      <w:r w:rsidRPr="00926BAD">
        <w:rPr>
          <w:rFonts w:ascii="Times New Roman" w:hAnsi="Times New Roman" w:cs="Times New Roman"/>
        </w:rPr>
        <w:t>lēmuma Nr.422 “Par zemesgabalu noteikšanu apbūves tiesībām” (turpmāk – Lēmums) lemjošās daļas 1.3.</w:t>
      </w:r>
      <w:r w:rsidR="001F2EBA">
        <w:rPr>
          <w:rFonts w:ascii="Times New Roman" w:hAnsi="Times New Roman" w:cs="Times New Roman"/>
        </w:rPr>
        <w:t xml:space="preserve"> apakš</w:t>
      </w:r>
      <w:r w:rsidRPr="00926BAD">
        <w:rPr>
          <w:rFonts w:ascii="Times New Roman" w:hAnsi="Times New Roman" w:cs="Times New Roman"/>
        </w:rPr>
        <w:t>punktu šādā redakcijā:</w:t>
      </w:r>
    </w:p>
    <w:p w14:paraId="485EB5E0" w14:textId="039AECBA" w:rsidR="00BB6E7F" w:rsidRDefault="00BB6E7F" w:rsidP="00926BAD">
      <w:pPr>
        <w:spacing w:after="120"/>
        <w:ind w:left="993" w:hanging="710"/>
        <w:jc w:val="both"/>
        <w:rPr>
          <w:rFonts w:ascii="Times New Roman" w:hAnsi="Times New Roman" w:cs="Times New Roman"/>
        </w:rPr>
      </w:pPr>
      <w:r>
        <w:rPr>
          <w:rFonts w:ascii="Times New Roman" w:hAnsi="Times New Roman" w:cs="Times New Roman"/>
        </w:rPr>
        <w:t>“</w:t>
      </w:r>
      <w:r w:rsidRPr="00BB6E7F">
        <w:rPr>
          <w:rFonts w:ascii="Times New Roman" w:hAnsi="Times New Roman" w:cs="Times New Roman"/>
        </w:rPr>
        <w:t>1.3.</w:t>
      </w:r>
      <w:r w:rsidRPr="00BB6E7F">
        <w:rPr>
          <w:rFonts w:ascii="Times New Roman" w:hAnsi="Times New Roman" w:cs="Times New Roman"/>
        </w:rPr>
        <w:tab/>
        <w:t>zemes vienības daļu ar kadastra apzīmējumu 80440110022 ar platību 0,</w:t>
      </w:r>
      <w:r>
        <w:rPr>
          <w:rFonts w:ascii="Times New Roman" w:hAnsi="Times New Roman" w:cs="Times New Roman"/>
        </w:rPr>
        <w:t>1</w:t>
      </w:r>
      <w:r w:rsidRPr="00BB6E7F">
        <w:rPr>
          <w:rFonts w:ascii="Times New Roman" w:hAnsi="Times New Roman" w:cs="Times New Roman"/>
        </w:rPr>
        <w:t>0 ha Krastupes iela 11, Ādaži, Ādažu novads, saskaņā ar 3. pielikumu</w:t>
      </w:r>
      <w:r>
        <w:rPr>
          <w:rFonts w:ascii="Times New Roman" w:hAnsi="Times New Roman" w:cs="Times New Roman"/>
        </w:rPr>
        <w:t>”</w:t>
      </w:r>
      <w:r w:rsidR="001F2EBA">
        <w:rPr>
          <w:rFonts w:ascii="Times New Roman" w:hAnsi="Times New Roman" w:cs="Times New Roman"/>
        </w:rPr>
        <w:t>.</w:t>
      </w:r>
    </w:p>
    <w:p w14:paraId="74743427" w14:textId="4F2DF744" w:rsidR="00BB6E7F" w:rsidRDefault="00926BAD" w:rsidP="00926BAD">
      <w:pPr>
        <w:pStyle w:val="Sarakstarindkopa"/>
        <w:numPr>
          <w:ilvl w:val="0"/>
          <w:numId w:val="6"/>
        </w:numPr>
        <w:spacing w:after="120"/>
        <w:ind w:left="284" w:hanging="295"/>
        <w:contextualSpacing w:val="0"/>
        <w:jc w:val="both"/>
        <w:rPr>
          <w:rFonts w:ascii="Times New Roman" w:hAnsi="Times New Roman" w:cs="Times New Roman"/>
        </w:rPr>
      </w:pPr>
      <w:r>
        <w:rPr>
          <w:rFonts w:ascii="Times New Roman" w:hAnsi="Times New Roman" w:cs="Times New Roman"/>
        </w:rPr>
        <w:t>Aizstāt Lēmuma 3. pielikumu ar jaunu pielikumu</w:t>
      </w:r>
      <w:r w:rsidR="00BB6E7F">
        <w:rPr>
          <w:rFonts w:ascii="Times New Roman" w:hAnsi="Times New Roman" w:cs="Times New Roman"/>
        </w:rPr>
        <w:t>.</w:t>
      </w:r>
    </w:p>
    <w:p w14:paraId="2901BDF2" w14:textId="77777777" w:rsidR="00BB6E7F" w:rsidRPr="00BB6E7F" w:rsidRDefault="00BB6E7F" w:rsidP="00926BAD">
      <w:pPr>
        <w:pStyle w:val="Sarakstarindkopa"/>
        <w:numPr>
          <w:ilvl w:val="0"/>
          <w:numId w:val="6"/>
        </w:numPr>
        <w:spacing w:after="120"/>
        <w:ind w:left="284" w:hanging="295"/>
        <w:jc w:val="both"/>
        <w:rPr>
          <w:rFonts w:ascii="Times New Roman" w:hAnsi="Times New Roman" w:cs="Times New Roman"/>
        </w:rPr>
      </w:pPr>
      <w:r w:rsidRPr="00BB6E7F">
        <w:rPr>
          <w:rFonts w:ascii="Times New Roman" w:hAnsi="Times New Roman" w:cs="Times New Roman"/>
        </w:rPr>
        <w:t>Lēmuma izpildes kontroli veikt pašvaldības izpilddirektora vietniecei.</w:t>
      </w:r>
    </w:p>
    <w:p w14:paraId="41EB462B" w14:textId="6B9C3251" w:rsidR="00564CA6" w:rsidRDefault="00BB6E7F" w:rsidP="001F2EBA">
      <w:pPr>
        <w:ind w:left="1134" w:hanging="1134"/>
        <w:jc w:val="both"/>
        <w:rPr>
          <w:rFonts w:ascii="Times New Roman" w:hAnsi="Times New Roman" w:cs="Times New Roman"/>
        </w:rPr>
      </w:pPr>
      <w:r w:rsidRPr="00BB6E7F">
        <w:rPr>
          <w:rFonts w:ascii="Times New Roman" w:hAnsi="Times New Roman" w:cs="Times New Roman"/>
        </w:rPr>
        <w:t xml:space="preserve">Pielikumā: </w:t>
      </w:r>
      <w:r w:rsidR="001F2EBA" w:rsidRPr="00926BAD">
        <w:rPr>
          <w:rFonts w:ascii="Times New Roman" w:hAnsi="Times New Roman" w:cs="Times New Roman"/>
        </w:rPr>
        <w:t xml:space="preserve">Ādažu novada </w:t>
      </w:r>
      <w:r w:rsidR="001F2EBA">
        <w:rPr>
          <w:rFonts w:ascii="Times New Roman" w:hAnsi="Times New Roman" w:cs="Times New Roman"/>
        </w:rPr>
        <w:t xml:space="preserve">pašvaldības </w:t>
      </w:r>
      <w:r w:rsidR="001F2EBA" w:rsidRPr="00926BAD">
        <w:rPr>
          <w:rFonts w:ascii="Times New Roman" w:hAnsi="Times New Roman" w:cs="Times New Roman"/>
        </w:rPr>
        <w:t xml:space="preserve">domes 2024. </w:t>
      </w:r>
      <w:r w:rsidR="001F2EBA">
        <w:rPr>
          <w:rFonts w:ascii="Times New Roman" w:hAnsi="Times New Roman" w:cs="Times New Roman"/>
        </w:rPr>
        <w:t xml:space="preserve">gada 24. oktobra </w:t>
      </w:r>
      <w:r w:rsidR="001F2EBA" w:rsidRPr="00926BAD">
        <w:rPr>
          <w:rFonts w:ascii="Times New Roman" w:hAnsi="Times New Roman" w:cs="Times New Roman"/>
        </w:rPr>
        <w:t xml:space="preserve">lēmuma Nr.422 “Par zemesgabalu noteikšanu apbūves tiesībām” </w:t>
      </w:r>
      <w:r>
        <w:rPr>
          <w:rFonts w:ascii="Times New Roman" w:hAnsi="Times New Roman" w:cs="Times New Roman"/>
        </w:rPr>
        <w:t>3. pielikums</w:t>
      </w:r>
      <w:r w:rsidR="001F2EBA">
        <w:rPr>
          <w:rFonts w:ascii="Times New Roman" w:hAnsi="Times New Roman" w:cs="Times New Roman"/>
        </w:rPr>
        <w:t>.</w:t>
      </w:r>
    </w:p>
    <w:p w14:paraId="79EFB5B6" w14:textId="69785BC8" w:rsidR="00BB16A4" w:rsidRDefault="00BB16A4" w:rsidP="00BB16A4">
      <w:pPr>
        <w:jc w:val="both"/>
        <w:rPr>
          <w:rFonts w:ascii="Times New Roman" w:hAnsi="Times New Roman" w:cs="Times New Roman"/>
        </w:rPr>
      </w:pPr>
    </w:p>
    <w:p w14:paraId="4965FB0C" w14:textId="685CCAB5" w:rsidR="001F2EBA" w:rsidRDefault="001F2EBA" w:rsidP="00BB16A4">
      <w:pPr>
        <w:jc w:val="both"/>
        <w:rPr>
          <w:rFonts w:ascii="Times New Roman" w:hAnsi="Times New Roman" w:cs="Times New Roman"/>
        </w:rPr>
      </w:pPr>
    </w:p>
    <w:p w14:paraId="4AD9694E" w14:textId="77777777" w:rsidR="001F2EBA" w:rsidRPr="00564CA6" w:rsidRDefault="001F2EBA" w:rsidP="00BB16A4">
      <w:pPr>
        <w:jc w:val="both"/>
        <w:rPr>
          <w:rFonts w:ascii="Times New Roman" w:hAnsi="Times New Roman" w:cs="Times New Roman"/>
        </w:rPr>
      </w:pPr>
    </w:p>
    <w:p w14:paraId="7C1AFC01" w14:textId="77777777" w:rsidR="00564CA6" w:rsidRDefault="00995BC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24299FE" w14:textId="77777777" w:rsidR="00147221" w:rsidRDefault="00147221" w:rsidP="00BB16A4">
      <w:pPr>
        <w:jc w:val="both"/>
        <w:rPr>
          <w:rFonts w:ascii="Times New Roman" w:hAnsi="Times New Roman" w:cs="Times New Roman"/>
          <w:noProof/>
        </w:rPr>
      </w:pPr>
    </w:p>
    <w:p w14:paraId="401A60D7" w14:textId="77777777" w:rsidR="00147221" w:rsidRPr="00147221" w:rsidRDefault="00995BC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F020174" w14:textId="77777777" w:rsidR="00564CA6" w:rsidRPr="00564CA6" w:rsidRDefault="00995BCC" w:rsidP="00564CA6">
      <w:pPr>
        <w:jc w:val="both"/>
        <w:rPr>
          <w:rFonts w:ascii="Times New Roman" w:hAnsi="Times New Roman" w:cs="Times New Roman"/>
        </w:rPr>
      </w:pPr>
      <w:r w:rsidRPr="00564CA6">
        <w:rPr>
          <w:rFonts w:ascii="Times New Roman" w:hAnsi="Times New Roman" w:cs="Times New Roman"/>
        </w:rPr>
        <w:t>__________________________</w:t>
      </w:r>
    </w:p>
    <w:p w14:paraId="1AFEA7D1" w14:textId="77777777" w:rsidR="00564CA6" w:rsidRPr="00995BCC" w:rsidRDefault="00995BCC" w:rsidP="00564CA6">
      <w:pPr>
        <w:jc w:val="both"/>
        <w:rPr>
          <w:rFonts w:ascii="Times New Roman" w:hAnsi="Times New Roman" w:cs="Times New Roman"/>
        </w:rPr>
      </w:pPr>
      <w:r w:rsidRPr="00995BCC">
        <w:rPr>
          <w:rFonts w:ascii="Times New Roman" w:hAnsi="Times New Roman" w:cs="Times New Roman"/>
          <w:u w:val="single"/>
        </w:rPr>
        <w:t>Izsniegt norakstus</w:t>
      </w:r>
      <w:r w:rsidRPr="00995BCC">
        <w:rPr>
          <w:rFonts w:ascii="Times New Roman" w:hAnsi="Times New Roman" w:cs="Times New Roman"/>
        </w:rPr>
        <w:t>:</w:t>
      </w:r>
    </w:p>
    <w:p w14:paraId="3678CD40" w14:textId="1C2DAF0F" w:rsidR="00564CA6" w:rsidRPr="00995BCC" w:rsidRDefault="00BB6E7F" w:rsidP="00564CA6">
      <w:pPr>
        <w:jc w:val="both"/>
        <w:rPr>
          <w:rFonts w:ascii="Times New Roman" w:hAnsi="Times New Roman" w:cs="Times New Roman"/>
        </w:rPr>
      </w:pPr>
      <w:r w:rsidRPr="00995BCC">
        <w:rPr>
          <w:rFonts w:ascii="Times New Roman" w:hAnsi="Times New Roman" w:cs="Times New Roman"/>
        </w:rPr>
        <w:t>@ APN,</w:t>
      </w:r>
      <w:r w:rsidR="00926BAD">
        <w:rPr>
          <w:rFonts w:ascii="Times New Roman" w:hAnsi="Times New Roman" w:cs="Times New Roman"/>
        </w:rPr>
        <w:t xml:space="preserve"> JIN</w:t>
      </w:r>
      <w:r w:rsidR="00265E7A">
        <w:rPr>
          <w:rFonts w:ascii="Times New Roman" w:hAnsi="Times New Roman" w:cs="Times New Roman"/>
        </w:rPr>
        <w:t>, IDRV</w:t>
      </w:r>
    </w:p>
    <w:p w14:paraId="5366DF4C" w14:textId="77777777" w:rsidR="00BB6E7F" w:rsidRPr="00995BCC" w:rsidRDefault="00BB6E7F" w:rsidP="00564CA6">
      <w:pPr>
        <w:jc w:val="both"/>
        <w:rPr>
          <w:rFonts w:ascii="Times New Roman" w:hAnsi="Times New Roman" w:cs="Times New Roman"/>
        </w:rPr>
      </w:pPr>
    </w:p>
    <w:p w14:paraId="2C9158A7" w14:textId="77777777" w:rsidR="00564CA6" w:rsidRPr="00995BCC" w:rsidRDefault="00995BCC" w:rsidP="00564CA6">
      <w:pPr>
        <w:rPr>
          <w:rFonts w:ascii="Times New Roman" w:hAnsi="Times New Roman" w:cs="Times New Roman"/>
          <w:sz w:val="20"/>
          <w:szCs w:val="20"/>
        </w:rPr>
      </w:pPr>
      <w:r w:rsidRPr="00995BCC">
        <w:rPr>
          <w:rFonts w:ascii="Times New Roman" w:hAnsi="Times New Roman" w:cs="Times New Roman"/>
          <w:noProof/>
          <w:sz w:val="20"/>
          <w:szCs w:val="20"/>
        </w:rPr>
        <w:t>Iveta Grīviņa-Dilāne</w:t>
      </w:r>
      <w:r w:rsidRPr="00995BCC">
        <w:rPr>
          <w:rFonts w:ascii="Times New Roman" w:hAnsi="Times New Roman" w:cs="Times New Roman"/>
          <w:sz w:val="20"/>
          <w:szCs w:val="20"/>
        </w:rPr>
        <w:t xml:space="preserve">, </w:t>
      </w:r>
      <w:r w:rsidRPr="00995BCC">
        <w:rPr>
          <w:rFonts w:ascii="Times New Roman" w:hAnsi="Times New Roman" w:cs="Times New Roman"/>
          <w:noProof/>
          <w:sz w:val="20"/>
          <w:szCs w:val="20"/>
        </w:rPr>
        <w:t>2</w:t>
      </w:r>
      <w:r w:rsidR="00BB6E7F" w:rsidRPr="00995BCC">
        <w:rPr>
          <w:rFonts w:ascii="Times New Roman" w:hAnsi="Times New Roman" w:cs="Times New Roman"/>
          <w:noProof/>
          <w:sz w:val="20"/>
          <w:szCs w:val="20"/>
        </w:rPr>
        <w:t>8</w:t>
      </w:r>
      <w:r w:rsidRPr="00995BCC">
        <w:rPr>
          <w:rFonts w:ascii="Times New Roman" w:hAnsi="Times New Roman" w:cs="Times New Roman"/>
          <w:noProof/>
          <w:sz w:val="20"/>
          <w:szCs w:val="20"/>
        </w:rPr>
        <w:t>328782</w:t>
      </w:r>
    </w:p>
    <w:sectPr w:rsidR="00564CA6" w:rsidRPr="00995BCC"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473C" w14:textId="77777777" w:rsidR="00603C4A" w:rsidRDefault="00603C4A">
      <w:r>
        <w:separator/>
      </w:r>
    </w:p>
  </w:endnote>
  <w:endnote w:type="continuationSeparator" w:id="0">
    <w:p w14:paraId="719E89E3" w14:textId="77777777" w:rsidR="00603C4A" w:rsidRDefault="0060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95897"/>
      <w:docPartObj>
        <w:docPartGallery w:val="Page Numbers (Bottom of Page)"/>
        <w:docPartUnique/>
      </w:docPartObj>
    </w:sdtPr>
    <w:sdtEndPr>
      <w:rPr>
        <w:rFonts w:ascii="Times New Roman" w:hAnsi="Times New Roman" w:cs="Times New Roman"/>
        <w:noProof/>
      </w:rPr>
    </w:sdtEndPr>
    <w:sdtContent>
      <w:p w14:paraId="14D3CC91" w14:textId="77777777" w:rsidR="005C7FA1" w:rsidRPr="005C7FA1" w:rsidRDefault="00995BC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C5B9ACA"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98F4" w14:textId="77777777" w:rsidR="005C7FA1" w:rsidRPr="005C7FA1" w:rsidRDefault="005C7FA1">
    <w:pPr>
      <w:pStyle w:val="Kjene"/>
      <w:jc w:val="right"/>
      <w:rPr>
        <w:rFonts w:ascii="Times New Roman" w:hAnsi="Times New Roman" w:cs="Times New Roman"/>
      </w:rPr>
    </w:pPr>
  </w:p>
  <w:p w14:paraId="6F78C09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1BB1" w14:textId="77777777" w:rsidR="00603C4A" w:rsidRDefault="00603C4A">
      <w:r>
        <w:separator/>
      </w:r>
    </w:p>
  </w:footnote>
  <w:footnote w:type="continuationSeparator" w:id="0">
    <w:p w14:paraId="25DBF29E" w14:textId="77777777" w:rsidR="00603C4A" w:rsidRDefault="0060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AD4F"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A439"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8D4C0BE0">
      <w:start w:val="1"/>
      <w:numFmt w:val="decimal"/>
      <w:lvlText w:val="%1."/>
      <w:lvlJc w:val="left"/>
      <w:pPr>
        <w:ind w:left="720" w:hanging="360"/>
      </w:pPr>
      <w:rPr>
        <w:rFonts w:hint="default"/>
      </w:rPr>
    </w:lvl>
    <w:lvl w:ilvl="1" w:tplc="1026028A" w:tentative="1">
      <w:start w:val="1"/>
      <w:numFmt w:val="lowerLetter"/>
      <w:lvlText w:val="%2."/>
      <w:lvlJc w:val="left"/>
      <w:pPr>
        <w:ind w:left="1440" w:hanging="360"/>
      </w:pPr>
    </w:lvl>
    <w:lvl w:ilvl="2" w:tplc="A1EC5B5E" w:tentative="1">
      <w:start w:val="1"/>
      <w:numFmt w:val="lowerRoman"/>
      <w:lvlText w:val="%3."/>
      <w:lvlJc w:val="right"/>
      <w:pPr>
        <w:ind w:left="2160" w:hanging="180"/>
      </w:pPr>
    </w:lvl>
    <w:lvl w:ilvl="3" w:tplc="BC661FB0" w:tentative="1">
      <w:start w:val="1"/>
      <w:numFmt w:val="decimal"/>
      <w:lvlText w:val="%4."/>
      <w:lvlJc w:val="left"/>
      <w:pPr>
        <w:ind w:left="2880" w:hanging="360"/>
      </w:pPr>
    </w:lvl>
    <w:lvl w:ilvl="4" w:tplc="05E2EBB2" w:tentative="1">
      <w:start w:val="1"/>
      <w:numFmt w:val="lowerLetter"/>
      <w:lvlText w:val="%5."/>
      <w:lvlJc w:val="left"/>
      <w:pPr>
        <w:ind w:left="3600" w:hanging="360"/>
      </w:pPr>
    </w:lvl>
    <w:lvl w:ilvl="5" w:tplc="BEB48238" w:tentative="1">
      <w:start w:val="1"/>
      <w:numFmt w:val="lowerRoman"/>
      <w:lvlText w:val="%6."/>
      <w:lvlJc w:val="right"/>
      <w:pPr>
        <w:ind w:left="4320" w:hanging="180"/>
      </w:pPr>
    </w:lvl>
    <w:lvl w:ilvl="6" w:tplc="200008FA" w:tentative="1">
      <w:start w:val="1"/>
      <w:numFmt w:val="decimal"/>
      <w:lvlText w:val="%7."/>
      <w:lvlJc w:val="left"/>
      <w:pPr>
        <w:ind w:left="5040" w:hanging="360"/>
      </w:pPr>
    </w:lvl>
    <w:lvl w:ilvl="7" w:tplc="CDE43222" w:tentative="1">
      <w:start w:val="1"/>
      <w:numFmt w:val="lowerLetter"/>
      <w:lvlText w:val="%8."/>
      <w:lvlJc w:val="left"/>
      <w:pPr>
        <w:ind w:left="5760" w:hanging="360"/>
      </w:pPr>
    </w:lvl>
    <w:lvl w:ilvl="8" w:tplc="B5807280" w:tentative="1">
      <w:start w:val="1"/>
      <w:numFmt w:val="lowerRoman"/>
      <w:lvlText w:val="%9."/>
      <w:lvlJc w:val="right"/>
      <w:pPr>
        <w:ind w:left="6480" w:hanging="180"/>
      </w:pPr>
    </w:lvl>
  </w:abstractNum>
  <w:abstractNum w:abstractNumId="1" w15:restartNumberingAfterBreak="0">
    <w:nsid w:val="11941828"/>
    <w:multiLevelType w:val="hybridMultilevel"/>
    <w:tmpl w:val="E84EBE9E"/>
    <w:lvl w:ilvl="0" w:tplc="E36056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2120EE"/>
    <w:multiLevelType w:val="hybridMultilevel"/>
    <w:tmpl w:val="0B006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897115"/>
    <w:multiLevelType w:val="hybridMultilevel"/>
    <w:tmpl w:val="AF82BA6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BA73D8F"/>
    <w:multiLevelType w:val="hybridMultilevel"/>
    <w:tmpl w:val="B42EF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997271534">
    <w:abstractNumId w:val="2"/>
  </w:num>
  <w:num w:numId="4" w16cid:durableId="1242325030">
    <w:abstractNumId w:val="3"/>
  </w:num>
  <w:num w:numId="5" w16cid:durableId="83887466">
    <w:abstractNumId w:val="5"/>
  </w:num>
  <w:num w:numId="6" w16cid:durableId="123825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31DFE"/>
    <w:rsid w:val="00147221"/>
    <w:rsid w:val="00195A73"/>
    <w:rsid w:val="001A297B"/>
    <w:rsid w:val="001F2EBA"/>
    <w:rsid w:val="002003B1"/>
    <w:rsid w:val="0025391B"/>
    <w:rsid w:val="00265E7A"/>
    <w:rsid w:val="00297558"/>
    <w:rsid w:val="002B1325"/>
    <w:rsid w:val="002D53F6"/>
    <w:rsid w:val="00351D48"/>
    <w:rsid w:val="003C401E"/>
    <w:rsid w:val="004B77F6"/>
    <w:rsid w:val="004D516C"/>
    <w:rsid w:val="00521C00"/>
    <w:rsid w:val="0052220B"/>
    <w:rsid w:val="0053073B"/>
    <w:rsid w:val="00543508"/>
    <w:rsid w:val="00564CA6"/>
    <w:rsid w:val="005C7FA1"/>
    <w:rsid w:val="005F55F7"/>
    <w:rsid w:val="00603C4A"/>
    <w:rsid w:val="00617AAC"/>
    <w:rsid w:val="00693CF2"/>
    <w:rsid w:val="00693F05"/>
    <w:rsid w:val="006D3451"/>
    <w:rsid w:val="006D513B"/>
    <w:rsid w:val="0074092B"/>
    <w:rsid w:val="00744643"/>
    <w:rsid w:val="0079484F"/>
    <w:rsid w:val="007B4DDB"/>
    <w:rsid w:val="008257F8"/>
    <w:rsid w:val="00840290"/>
    <w:rsid w:val="008937F4"/>
    <w:rsid w:val="008B4A25"/>
    <w:rsid w:val="008E3846"/>
    <w:rsid w:val="009139A1"/>
    <w:rsid w:val="00926BAD"/>
    <w:rsid w:val="00931891"/>
    <w:rsid w:val="00995BCC"/>
    <w:rsid w:val="00996740"/>
    <w:rsid w:val="009A3989"/>
    <w:rsid w:val="009B7F8F"/>
    <w:rsid w:val="00A254B5"/>
    <w:rsid w:val="00A52B04"/>
    <w:rsid w:val="00B36CD4"/>
    <w:rsid w:val="00B4014F"/>
    <w:rsid w:val="00B47C10"/>
    <w:rsid w:val="00BB16A4"/>
    <w:rsid w:val="00BB6E7F"/>
    <w:rsid w:val="00BE56EE"/>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A4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BB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1585</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6</cp:revision>
  <dcterms:created xsi:type="dcterms:W3CDTF">2024-11-12T12:57:00Z</dcterms:created>
  <dcterms:modified xsi:type="dcterms:W3CDTF">2024-11-12T13:45:00Z</dcterms:modified>
</cp:coreProperties>
</file>