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6E27F1" w14:textId="43EC2258" w:rsidR="0058611A" w:rsidRPr="0058611A" w:rsidRDefault="0058611A" w:rsidP="0058611A">
      <w:pPr>
        <w:jc w:val="center"/>
        <w:rPr>
          <w:rFonts w:ascii="Times New Roman" w:hAnsi="Times New Roman" w:cs="Times New Roman"/>
          <w:b/>
          <w:bCs/>
          <w:sz w:val="28"/>
          <w:szCs w:val="28"/>
        </w:rPr>
      </w:pPr>
      <w:r>
        <w:rPr>
          <w:rFonts w:ascii="Times New Roman" w:hAnsi="Times New Roman" w:cs="Times New Roman"/>
          <w:b/>
          <w:bCs/>
          <w:sz w:val="28"/>
          <w:szCs w:val="28"/>
        </w:rPr>
        <w:t>Saistošo noteikumu “</w:t>
      </w:r>
      <w:r w:rsidR="00F72340" w:rsidRPr="00F72340">
        <w:rPr>
          <w:rFonts w:ascii="Times New Roman" w:hAnsi="Times New Roman" w:cs="Times New Roman"/>
          <w:b/>
          <w:bCs/>
          <w:sz w:val="28"/>
          <w:szCs w:val="28"/>
        </w:rPr>
        <w:t>Grozījums Ādažu novada pašvaldības domes 2024. gada 28. novembra saistošajos noteikumos Nr. 53/2024 “Ādažu novada pašvaldības līdzdalības budžeta nolikums”</w:t>
      </w:r>
      <w:r>
        <w:rPr>
          <w:rFonts w:ascii="Times New Roman" w:hAnsi="Times New Roman" w:cs="Times New Roman"/>
          <w:b/>
          <w:bCs/>
          <w:sz w:val="28"/>
          <w:szCs w:val="28"/>
        </w:rPr>
        <w:t>” publiskajā apspriešanā saņemto k</w:t>
      </w:r>
      <w:r w:rsidRPr="0058611A">
        <w:rPr>
          <w:rFonts w:ascii="Times New Roman" w:hAnsi="Times New Roman" w:cs="Times New Roman"/>
          <w:b/>
          <w:bCs/>
          <w:sz w:val="28"/>
          <w:szCs w:val="28"/>
        </w:rPr>
        <w:t>omentāru kopsavilkums</w:t>
      </w:r>
    </w:p>
    <w:tbl>
      <w:tblPr>
        <w:tblStyle w:val="Reatabula"/>
        <w:tblW w:w="0" w:type="auto"/>
        <w:tblLook w:val="04A0" w:firstRow="1" w:lastRow="0" w:firstColumn="1" w:lastColumn="0" w:noHBand="0" w:noVBand="1"/>
      </w:tblPr>
      <w:tblGrid>
        <w:gridCol w:w="785"/>
        <w:gridCol w:w="2350"/>
        <w:gridCol w:w="3381"/>
        <w:gridCol w:w="3260"/>
        <w:gridCol w:w="4172"/>
      </w:tblGrid>
      <w:tr w:rsidR="000A7AC2" w:rsidRPr="001826FC" w14:paraId="23EE959B" w14:textId="11D648A7" w:rsidTr="00311098">
        <w:trPr>
          <w:tblHeader/>
        </w:trPr>
        <w:tc>
          <w:tcPr>
            <w:tcW w:w="785" w:type="dxa"/>
            <w:shd w:val="clear" w:color="auto" w:fill="auto"/>
            <w:vAlign w:val="center"/>
          </w:tcPr>
          <w:p w14:paraId="1D148BF0" w14:textId="46DBC6DA" w:rsidR="000A7AC2" w:rsidRPr="001826FC" w:rsidRDefault="000A7AC2" w:rsidP="001826FC">
            <w:pPr>
              <w:jc w:val="center"/>
              <w:rPr>
                <w:b/>
                <w:bCs/>
              </w:rPr>
            </w:pPr>
            <w:proofErr w:type="spellStart"/>
            <w:r w:rsidRPr="001826FC">
              <w:rPr>
                <w:rFonts w:ascii="Times New Roman" w:hAnsi="Times New Roman" w:cs="Times New Roman"/>
                <w:b/>
                <w:bCs/>
              </w:rPr>
              <w:t>N.p.k</w:t>
            </w:r>
            <w:proofErr w:type="spellEnd"/>
            <w:r w:rsidRPr="001826FC">
              <w:rPr>
                <w:rFonts w:ascii="Times New Roman" w:hAnsi="Times New Roman" w:cs="Times New Roman"/>
                <w:b/>
                <w:bCs/>
              </w:rPr>
              <w:t>.</w:t>
            </w:r>
          </w:p>
        </w:tc>
        <w:tc>
          <w:tcPr>
            <w:tcW w:w="2350" w:type="dxa"/>
            <w:shd w:val="clear" w:color="auto" w:fill="auto"/>
            <w:vAlign w:val="center"/>
          </w:tcPr>
          <w:p w14:paraId="384942B1" w14:textId="6DF02B9F" w:rsidR="000A7AC2" w:rsidRPr="001826FC" w:rsidRDefault="000A7AC2" w:rsidP="001826FC">
            <w:pPr>
              <w:jc w:val="center"/>
              <w:rPr>
                <w:b/>
                <w:bCs/>
              </w:rPr>
            </w:pPr>
            <w:r w:rsidRPr="001826FC">
              <w:rPr>
                <w:rFonts w:ascii="Times New Roman" w:hAnsi="Times New Roman" w:cs="Times New Roman"/>
                <w:b/>
                <w:bCs/>
              </w:rPr>
              <w:t>Iesniedzēja vārds, uzvārds, reģistrācijas Nr., iesniegšanas datums, laiks</w:t>
            </w:r>
          </w:p>
        </w:tc>
        <w:tc>
          <w:tcPr>
            <w:tcW w:w="3381" w:type="dxa"/>
            <w:shd w:val="clear" w:color="auto" w:fill="auto"/>
            <w:vAlign w:val="center"/>
          </w:tcPr>
          <w:p w14:paraId="6D90453B" w14:textId="6BD270C7" w:rsidR="000A7AC2" w:rsidRPr="0058611A" w:rsidRDefault="000A7AC2" w:rsidP="0058611A">
            <w:pPr>
              <w:jc w:val="center"/>
              <w:rPr>
                <w:rFonts w:ascii="Times New Roman" w:hAnsi="Times New Roman" w:cs="Times New Roman"/>
                <w:b/>
                <w:bCs/>
              </w:rPr>
            </w:pPr>
            <w:r w:rsidRPr="001826FC">
              <w:rPr>
                <w:rFonts w:ascii="Times New Roman" w:hAnsi="Times New Roman" w:cs="Times New Roman"/>
                <w:b/>
                <w:bCs/>
              </w:rPr>
              <w:t xml:space="preserve">SN projekta </w:t>
            </w:r>
            <w:r w:rsidRPr="001826FC">
              <w:rPr>
                <w:rFonts w:ascii="Times New Roman" w:eastAsia="Times New Roman" w:hAnsi="Times New Roman" w:cs="Times New Roman"/>
                <w:b/>
                <w:bCs/>
                <w:lang w:eastAsia="lv-LV"/>
              </w:rPr>
              <w:t>“</w:t>
            </w:r>
            <w:r w:rsidR="00F72340" w:rsidRPr="00F72340">
              <w:rPr>
                <w:rFonts w:ascii="Times New Roman" w:eastAsia="Times New Roman" w:hAnsi="Times New Roman" w:cs="Times New Roman"/>
                <w:b/>
                <w:bCs/>
                <w:noProof/>
              </w:rPr>
              <w:t>Grozījums Ādažu novada pašvaldības domes 2024. gada 28. novembra saistošajos noteikumos Nr. 53/2024 “Ādažu novada pašvaldības līdzdalības budžeta nolikums”</w:t>
            </w:r>
            <w:r w:rsidRPr="001826FC">
              <w:rPr>
                <w:rFonts w:ascii="Times New Roman" w:eastAsia="Times New Roman" w:hAnsi="Times New Roman" w:cs="Times New Roman"/>
                <w:b/>
                <w:bCs/>
                <w:noProof/>
              </w:rPr>
              <w:t>”</w:t>
            </w:r>
            <w:r w:rsidR="0058611A">
              <w:rPr>
                <w:rFonts w:ascii="Times New Roman" w:eastAsia="Times New Roman" w:hAnsi="Times New Roman" w:cs="Times New Roman"/>
                <w:b/>
                <w:bCs/>
                <w:noProof/>
              </w:rPr>
              <w:t xml:space="preserve"> </w:t>
            </w:r>
            <w:r w:rsidRPr="001826FC">
              <w:rPr>
                <w:rFonts w:ascii="Times New Roman" w:hAnsi="Times New Roman" w:cs="Times New Roman"/>
                <w:b/>
                <w:bCs/>
              </w:rPr>
              <w:t>punkts un priekšlikums</w:t>
            </w:r>
          </w:p>
        </w:tc>
        <w:tc>
          <w:tcPr>
            <w:tcW w:w="3260" w:type="dxa"/>
            <w:shd w:val="clear" w:color="auto" w:fill="auto"/>
            <w:vAlign w:val="center"/>
          </w:tcPr>
          <w:p w14:paraId="3A061635" w14:textId="77777777" w:rsidR="000A7AC2" w:rsidRPr="001826FC" w:rsidRDefault="000A7AC2" w:rsidP="00A60731">
            <w:pPr>
              <w:jc w:val="both"/>
              <w:rPr>
                <w:rFonts w:ascii="Times New Roman" w:hAnsi="Times New Roman" w:cs="Times New Roman"/>
                <w:b/>
                <w:bCs/>
              </w:rPr>
            </w:pPr>
            <w:r w:rsidRPr="001826FC">
              <w:rPr>
                <w:rFonts w:ascii="Times New Roman" w:hAnsi="Times New Roman" w:cs="Times New Roman"/>
                <w:b/>
                <w:bCs/>
              </w:rPr>
              <w:t>Priekšlikuma pamatojums</w:t>
            </w:r>
          </w:p>
          <w:p w14:paraId="52BCECD5" w14:textId="77777777" w:rsidR="000A7AC2" w:rsidRPr="001826FC" w:rsidRDefault="000A7AC2" w:rsidP="00A60731">
            <w:pPr>
              <w:jc w:val="both"/>
              <w:rPr>
                <w:b/>
                <w:bCs/>
              </w:rPr>
            </w:pPr>
          </w:p>
        </w:tc>
        <w:tc>
          <w:tcPr>
            <w:tcW w:w="4172" w:type="dxa"/>
            <w:shd w:val="clear" w:color="auto" w:fill="auto"/>
            <w:vAlign w:val="center"/>
          </w:tcPr>
          <w:p w14:paraId="64ADDE18" w14:textId="4CA24FAD" w:rsidR="000A7AC2" w:rsidRPr="001826FC" w:rsidRDefault="000A7AC2" w:rsidP="00A60731">
            <w:pPr>
              <w:jc w:val="center"/>
              <w:rPr>
                <w:b/>
                <w:bCs/>
              </w:rPr>
            </w:pPr>
            <w:r w:rsidRPr="001826FC">
              <w:rPr>
                <w:rFonts w:ascii="Times New Roman" w:hAnsi="Times New Roman" w:cs="Times New Roman"/>
                <w:b/>
                <w:bCs/>
              </w:rPr>
              <w:t>Iekļaušana noteikumu projektā, jaunā redakcija vai komentārs</w:t>
            </w:r>
          </w:p>
        </w:tc>
      </w:tr>
      <w:tr w:rsidR="000A7AC2" w14:paraId="182F8C8A" w14:textId="3CF75F9D" w:rsidTr="00311098">
        <w:tc>
          <w:tcPr>
            <w:tcW w:w="785" w:type="dxa"/>
            <w:shd w:val="clear" w:color="auto" w:fill="auto"/>
          </w:tcPr>
          <w:p w14:paraId="66D7B24D" w14:textId="77777777" w:rsidR="000A7AC2" w:rsidRDefault="000A7AC2" w:rsidP="003E04F2">
            <w:pPr>
              <w:rPr>
                <w:rFonts w:ascii="Times New Roman" w:hAnsi="Times New Roman" w:cs="Times New Roman"/>
              </w:rPr>
            </w:pPr>
            <w:r w:rsidRPr="0039509F">
              <w:rPr>
                <w:rFonts w:ascii="Times New Roman" w:hAnsi="Times New Roman" w:cs="Times New Roman"/>
              </w:rPr>
              <w:t>1.</w:t>
            </w:r>
          </w:p>
          <w:p w14:paraId="12EE1408" w14:textId="77777777" w:rsidR="000A7AC2" w:rsidRDefault="000A7AC2" w:rsidP="003E04F2"/>
        </w:tc>
        <w:tc>
          <w:tcPr>
            <w:tcW w:w="2350" w:type="dxa"/>
            <w:shd w:val="clear" w:color="auto" w:fill="auto"/>
          </w:tcPr>
          <w:p w14:paraId="7BE0324C" w14:textId="0C4BA065" w:rsidR="000A7AC2" w:rsidRDefault="00F72340" w:rsidP="00A507EB">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Carnikavas pagasta iedzīvotāju padomes locekļi</w:t>
            </w:r>
          </w:p>
          <w:p w14:paraId="35105695" w14:textId="77777777" w:rsidR="000A7AC2" w:rsidRDefault="00F72340" w:rsidP="00A507EB">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13.01.2025</w:t>
            </w:r>
            <w:r w:rsidR="000A7AC2">
              <w:rPr>
                <w:rFonts w:ascii="Times New Roman" w:hAnsi="Times New Roman" w:cs="Times New Roman"/>
                <w:color w:val="212529"/>
                <w:shd w:val="clear" w:color="auto" w:fill="FFFFFF"/>
              </w:rPr>
              <w:t>.</w:t>
            </w:r>
          </w:p>
          <w:p w14:paraId="52833DA3" w14:textId="2001B4C5" w:rsidR="00BA33C9" w:rsidRDefault="00BA33C9" w:rsidP="00A507EB">
            <w:pPr>
              <w:jc w:val="center"/>
            </w:pPr>
            <w:r>
              <w:rPr>
                <w:rFonts w:ascii="Times New Roman" w:hAnsi="Times New Roman" w:cs="Times New Roman"/>
                <w:color w:val="212529"/>
                <w:shd w:val="clear" w:color="auto" w:fill="FFFFFF"/>
              </w:rPr>
              <w:t xml:space="preserve">(pašvaldībā reģistrēts ar Nr. </w:t>
            </w:r>
            <w:r w:rsidRPr="00BA33C9">
              <w:rPr>
                <w:rFonts w:ascii="Times New Roman" w:hAnsi="Times New Roman" w:cs="Times New Roman"/>
                <w:color w:val="212529"/>
                <w:shd w:val="clear" w:color="auto" w:fill="FFFFFF"/>
              </w:rPr>
              <w:t>ĀNP/1-11-1/25/286</w:t>
            </w:r>
            <w:r>
              <w:rPr>
                <w:rFonts w:ascii="Times New Roman" w:hAnsi="Times New Roman" w:cs="Times New Roman"/>
                <w:color w:val="212529"/>
                <w:shd w:val="clear" w:color="auto" w:fill="FFFFFF"/>
              </w:rPr>
              <w:t>)</w:t>
            </w:r>
          </w:p>
        </w:tc>
        <w:tc>
          <w:tcPr>
            <w:tcW w:w="3381" w:type="dxa"/>
            <w:shd w:val="clear" w:color="auto" w:fill="auto"/>
          </w:tcPr>
          <w:p w14:paraId="107DF6A8" w14:textId="51C73A14" w:rsidR="0000733F" w:rsidRDefault="0000733F" w:rsidP="00A60731">
            <w:pPr>
              <w:jc w:val="both"/>
              <w:rPr>
                <w:rFonts w:ascii="Times New Roman" w:hAnsi="Times New Roman" w:cs="Times New Roman"/>
              </w:rPr>
            </w:pPr>
            <w:r>
              <w:rPr>
                <w:rFonts w:ascii="Times New Roman" w:hAnsi="Times New Roman" w:cs="Times New Roman"/>
              </w:rPr>
              <w:t>SN “Pārejas noteikumi” un teksts paskaidrojuma rakstā par 2025. un 2026. gadā paredzēto finansējumu pašvaldības līdzdalības budžeta projektu ideju konkursam.</w:t>
            </w:r>
          </w:p>
          <w:p w14:paraId="307E997D" w14:textId="77777777" w:rsidR="0000733F" w:rsidRDefault="0000733F" w:rsidP="00A60731">
            <w:pPr>
              <w:jc w:val="both"/>
              <w:rPr>
                <w:rFonts w:ascii="Times New Roman" w:hAnsi="Times New Roman" w:cs="Times New Roman"/>
              </w:rPr>
            </w:pPr>
          </w:p>
          <w:p w14:paraId="0FE0820A" w14:textId="3D08AA67" w:rsidR="000A7AC2" w:rsidRDefault="00F72340" w:rsidP="00A60731">
            <w:pPr>
              <w:jc w:val="both"/>
            </w:pPr>
            <w:r>
              <w:rPr>
                <w:rFonts w:ascii="Times New Roman" w:hAnsi="Times New Roman" w:cs="Times New Roman"/>
              </w:rPr>
              <w:t>R</w:t>
            </w:r>
            <w:r w:rsidRPr="00F72340">
              <w:rPr>
                <w:rFonts w:ascii="Times New Roman" w:hAnsi="Times New Roman" w:cs="Times New Roman"/>
              </w:rPr>
              <w:t xml:space="preserve">osina saglabāt Ādažu novada pašvaldības domes 2024. gada 28. novembra saistošo noteikumu Nr. 53/2024 punktā Nr. 4 noteikto pieejamo finansējuma apjomu - gan kopējo (vismaz 0,5 procentu apmērā no pašvaldības vidējiem viena gada iedzīvotāju ienākuma nodokļa un nekustamā īpašuma nodokļa faktiskajiem ieņēmumiem), gan viena projekta finansēšanai pieejamo finanšu apjomu - no 10 000 līdz 50 000 </w:t>
            </w:r>
            <w:proofErr w:type="spellStart"/>
            <w:r w:rsidRPr="00F72340">
              <w:rPr>
                <w:rFonts w:ascii="Times New Roman" w:hAnsi="Times New Roman" w:cs="Times New Roman"/>
              </w:rPr>
              <w:t>euro</w:t>
            </w:r>
            <w:proofErr w:type="spellEnd"/>
            <w:r w:rsidRPr="00F72340">
              <w:rPr>
                <w:rFonts w:ascii="Times New Roman" w:hAnsi="Times New Roman" w:cs="Times New Roman"/>
              </w:rPr>
              <w:t xml:space="preserve"> (ieskaitot pievienotās vērtības nodokli)</w:t>
            </w:r>
            <w:r>
              <w:rPr>
                <w:rFonts w:ascii="Times New Roman" w:hAnsi="Times New Roman" w:cs="Times New Roman"/>
              </w:rPr>
              <w:t>.</w:t>
            </w:r>
            <w:r w:rsidRPr="00F72340">
              <w:rPr>
                <w:rFonts w:ascii="Times New Roman" w:hAnsi="Times New Roman" w:cs="Times New Roman"/>
              </w:rPr>
              <w:t xml:space="preserve"> </w:t>
            </w:r>
          </w:p>
        </w:tc>
        <w:tc>
          <w:tcPr>
            <w:tcW w:w="3260" w:type="dxa"/>
          </w:tcPr>
          <w:p w14:paraId="32E97BB8" w14:textId="17D7A2B4" w:rsidR="000A7AC2" w:rsidRPr="005622B8" w:rsidRDefault="00F72340" w:rsidP="00A60731">
            <w:pPr>
              <w:jc w:val="both"/>
              <w:rPr>
                <w:rFonts w:ascii="Times New Roman" w:hAnsi="Times New Roman" w:cs="Times New Roman"/>
              </w:rPr>
            </w:pPr>
            <w:r w:rsidRPr="005622B8">
              <w:rPr>
                <w:rFonts w:ascii="Times New Roman" w:hAnsi="Times New Roman" w:cs="Times New Roman"/>
              </w:rPr>
              <w:t>Priekšlikums atbilst minimāli noteiktajam finansējuma apjomam saskaņā ar Pašvaldības likuma 59. panta 2. daļu.</w:t>
            </w:r>
          </w:p>
        </w:tc>
        <w:tc>
          <w:tcPr>
            <w:tcW w:w="4172" w:type="dxa"/>
          </w:tcPr>
          <w:p w14:paraId="7B00110E" w14:textId="77BCE617" w:rsidR="005622B8" w:rsidRDefault="005622B8" w:rsidP="005622B8">
            <w:pPr>
              <w:jc w:val="center"/>
              <w:rPr>
                <w:rFonts w:ascii="Times New Roman" w:hAnsi="Times New Roman" w:cs="Times New Roman"/>
              </w:rPr>
            </w:pPr>
            <w:r w:rsidRPr="005622B8">
              <w:rPr>
                <w:rFonts w:ascii="Times New Roman" w:hAnsi="Times New Roman" w:cs="Times New Roman"/>
                <w:b/>
                <w:bCs/>
              </w:rPr>
              <w:t>Neatbalstīt</w:t>
            </w:r>
          </w:p>
          <w:p w14:paraId="791BD329" w14:textId="69522E2B" w:rsidR="001D0F58" w:rsidRPr="005622B8" w:rsidRDefault="005622B8" w:rsidP="00AD290C">
            <w:pPr>
              <w:jc w:val="both"/>
              <w:rPr>
                <w:rFonts w:ascii="Times New Roman" w:hAnsi="Times New Roman" w:cs="Times New Roman"/>
              </w:rPr>
            </w:pPr>
            <w:r w:rsidRPr="005622B8">
              <w:rPr>
                <w:rFonts w:ascii="Times New Roman" w:hAnsi="Times New Roman" w:cs="Times New Roman"/>
              </w:rPr>
              <w:t>Ņemot vērā, ka pašvaldībā 2025. un 2026. gadā tiks turpināti un uzsākti vairāki finansiāli apjomīgi investīciju projekti, kā arī</w:t>
            </w:r>
            <w:r>
              <w:rPr>
                <w:rFonts w:ascii="Times New Roman" w:hAnsi="Times New Roman" w:cs="Times New Roman"/>
              </w:rPr>
              <w:t>,</w:t>
            </w:r>
            <w:r w:rsidRPr="005622B8">
              <w:rPr>
                <w:rFonts w:ascii="Times New Roman" w:hAnsi="Times New Roman" w:cs="Times New Roman"/>
              </w:rPr>
              <w:t xml:space="preserve"> lai nodrošinātu pašvaldības obligāto funkciju un brīvprātīgo iniciatīvu izpildi, pašvaldība veido sabalansētu budžeta projektu un līdzdalības budžeta līdzekļus.</w:t>
            </w:r>
          </w:p>
        </w:tc>
      </w:tr>
      <w:tr w:rsidR="0000733F" w14:paraId="7E7FE7C5" w14:textId="77777777" w:rsidTr="00311098">
        <w:tc>
          <w:tcPr>
            <w:tcW w:w="785" w:type="dxa"/>
          </w:tcPr>
          <w:p w14:paraId="47619608" w14:textId="3D745298" w:rsidR="0000733F" w:rsidRDefault="0000733F" w:rsidP="0000733F">
            <w:r>
              <w:lastRenderedPageBreak/>
              <w:t>2.</w:t>
            </w:r>
          </w:p>
        </w:tc>
        <w:tc>
          <w:tcPr>
            <w:tcW w:w="2350" w:type="dxa"/>
          </w:tcPr>
          <w:p w14:paraId="0B6EDB61" w14:textId="77777777" w:rsidR="0000733F" w:rsidRPr="00A03CCE" w:rsidRDefault="0000733F" w:rsidP="0000733F">
            <w:pPr>
              <w:jc w:val="center"/>
              <w:rPr>
                <w:rFonts w:ascii="Times New Roman" w:hAnsi="Times New Roman" w:cs="Times New Roman"/>
                <w:color w:val="212529"/>
                <w:shd w:val="clear" w:color="auto" w:fill="FFFFFF"/>
              </w:rPr>
            </w:pPr>
            <w:r w:rsidRPr="00A03CCE">
              <w:rPr>
                <w:rFonts w:ascii="Times New Roman" w:hAnsi="Times New Roman" w:cs="Times New Roman"/>
                <w:color w:val="212529"/>
                <w:shd w:val="clear" w:color="auto" w:fill="FFFFFF"/>
              </w:rPr>
              <w:t xml:space="preserve">Elīna </w:t>
            </w:r>
            <w:proofErr w:type="spellStart"/>
            <w:r w:rsidRPr="00A03CCE">
              <w:rPr>
                <w:rFonts w:ascii="Times New Roman" w:hAnsi="Times New Roman" w:cs="Times New Roman"/>
                <w:color w:val="212529"/>
                <w:shd w:val="clear" w:color="auto" w:fill="FFFFFF"/>
              </w:rPr>
              <w:t>Tuzova</w:t>
            </w:r>
            <w:proofErr w:type="spellEnd"/>
          </w:p>
          <w:p w14:paraId="65BEC51D" w14:textId="77777777" w:rsidR="0000733F" w:rsidRDefault="0000733F" w:rsidP="0000733F">
            <w:pPr>
              <w:jc w:val="center"/>
              <w:rPr>
                <w:rFonts w:ascii="Times New Roman" w:hAnsi="Times New Roman" w:cs="Times New Roman"/>
                <w:color w:val="212529"/>
                <w:shd w:val="clear" w:color="auto" w:fill="FFFFFF"/>
              </w:rPr>
            </w:pPr>
            <w:r w:rsidRPr="00A03CCE">
              <w:rPr>
                <w:rFonts w:ascii="Times New Roman" w:hAnsi="Times New Roman" w:cs="Times New Roman"/>
                <w:color w:val="212529"/>
                <w:shd w:val="clear" w:color="auto" w:fill="FFFFFF"/>
              </w:rPr>
              <w:t>21.01.2025.</w:t>
            </w:r>
          </w:p>
          <w:p w14:paraId="05C58F3F" w14:textId="54599714" w:rsidR="00BA33C9" w:rsidRPr="00A03CCE" w:rsidRDefault="00BA33C9" w:rsidP="0000733F">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(pašvaldībā reģistrēts ar Nr. </w:t>
            </w:r>
            <w:r w:rsidRPr="00BA33C9">
              <w:rPr>
                <w:rFonts w:ascii="Times New Roman" w:hAnsi="Times New Roman" w:cs="Times New Roman"/>
                <w:color w:val="212529"/>
                <w:shd w:val="clear" w:color="auto" w:fill="FFFFFF"/>
              </w:rPr>
              <w:t>ĀNP/1-11-1/25/455</w:t>
            </w:r>
            <w:r>
              <w:rPr>
                <w:rFonts w:ascii="Times New Roman" w:hAnsi="Times New Roman" w:cs="Times New Roman"/>
                <w:color w:val="212529"/>
                <w:shd w:val="clear" w:color="auto" w:fill="FFFFFF"/>
              </w:rPr>
              <w:t>)</w:t>
            </w:r>
          </w:p>
        </w:tc>
        <w:tc>
          <w:tcPr>
            <w:tcW w:w="3381" w:type="dxa"/>
          </w:tcPr>
          <w:p w14:paraId="755CB1BA" w14:textId="001B1C38" w:rsidR="005622B8" w:rsidRDefault="005622B8" w:rsidP="005622B8">
            <w:pPr>
              <w:jc w:val="both"/>
              <w:rPr>
                <w:rFonts w:ascii="Times New Roman" w:hAnsi="Times New Roman" w:cs="Times New Roman"/>
              </w:rPr>
            </w:pPr>
            <w:r>
              <w:rPr>
                <w:rFonts w:ascii="Times New Roman" w:hAnsi="Times New Roman" w:cs="Times New Roman"/>
              </w:rPr>
              <w:t>SN teksts paskaidrojuma rakstā par 2025. un 2026. gadā paredzēto finansējumu pašvaldības līdzdalības budžeta projektu ideju konkursam.</w:t>
            </w:r>
          </w:p>
          <w:p w14:paraId="0E2F383F" w14:textId="77777777" w:rsidR="0000733F" w:rsidRDefault="0000733F" w:rsidP="0000733F">
            <w:pPr>
              <w:jc w:val="both"/>
              <w:rPr>
                <w:rFonts w:ascii="Times New Roman" w:eastAsia="Calibri" w:hAnsi="Times New Roman" w:cs="Times New Roman"/>
                <w:kern w:val="0"/>
                <w14:ligatures w14:val="none"/>
              </w:rPr>
            </w:pPr>
          </w:p>
          <w:p w14:paraId="07150B4E" w14:textId="1F51F552" w:rsidR="005622B8" w:rsidRPr="00A03CCE" w:rsidRDefault="005622B8" w:rsidP="0000733F">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Ņemot vērā iedzīvotāju aptaujas rezultātus (aptaujā piedalījās 54 respondenti, no kuriem 53 atbalstīja šo priekšlikumu), v</w:t>
            </w:r>
            <w:r w:rsidRPr="00A03CCE">
              <w:rPr>
                <w:rFonts w:ascii="Times New Roman" w:eastAsia="Calibri" w:hAnsi="Times New Roman" w:cs="Times New Roman"/>
                <w:kern w:val="0"/>
                <w14:ligatures w14:val="none"/>
              </w:rPr>
              <w:t>ēlas, lai Ādažu novada dome palielina Līdzfinansējuma budžetu līdz likumā atļautajiem 0.5% no NĪN un IIN, kas ir Ādažu novada domes publiski teiktais finansējums 150 000 EUR.</w:t>
            </w:r>
          </w:p>
        </w:tc>
        <w:tc>
          <w:tcPr>
            <w:tcW w:w="3260" w:type="dxa"/>
          </w:tcPr>
          <w:p w14:paraId="0CED88A3" w14:textId="31AFBAF6" w:rsidR="005622B8" w:rsidRDefault="005622B8" w:rsidP="0000733F">
            <w:pPr>
              <w:jc w:val="both"/>
              <w:rPr>
                <w:rFonts w:ascii="Times New Roman" w:eastAsia="Calibri" w:hAnsi="Times New Roman" w:cs="Times New Roman"/>
                <w:kern w:val="0"/>
                <w14:ligatures w14:val="none"/>
              </w:rPr>
            </w:pPr>
            <w:r>
              <w:rPr>
                <w:rFonts w:ascii="Times New Roman" w:eastAsia="Calibri" w:hAnsi="Times New Roman" w:cs="Times New Roman"/>
                <w:kern w:val="0"/>
                <w14:ligatures w14:val="none"/>
              </w:rPr>
              <w:t>Priekšlikums izteikts, ņemot vērā Pašvaldību likumā</w:t>
            </w:r>
            <w:r w:rsidRPr="00A03CCE">
              <w:rPr>
                <w:rFonts w:ascii="Times New Roman" w:eastAsia="Calibri" w:hAnsi="Times New Roman" w:cs="Times New Roman"/>
                <w:kern w:val="0"/>
                <w14:ligatures w14:val="none"/>
              </w:rPr>
              <w:t xml:space="preserve"> </w:t>
            </w:r>
            <w:r>
              <w:rPr>
                <w:rFonts w:ascii="Times New Roman" w:eastAsia="Calibri" w:hAnsi="Times New Roman" w:cs="Times New Roman"/>
                <w:kern w:val="0"/>
                <w14:ligatures w14:val="none"/>
              </w:rPr>
              <w:t>noteiktos</w:t>
            </w:r>
            <w:r w:rsidRPr="00A03CCE">
              <w:rPr>
                <w:rFonts w:ascii="Times New Roman" w:eastAsia="Calibri" w:hAnsi="Times New Roman" w:cs="Times New Roman"/>
                <w:kern w:val="0"/>
                <w14:ligatures w14:val="none"/>
              </w:rPr>
              <w:t xml:space="preserve"> 0.5% no NĪN un IIN</w:t>
            </w:r>
            <w:r>
              <w:rPr>
                <w:rFonts w:ascii="Times New Roman" w:eastAsia="Calibri" w:hAnsi="Times New Roman" w:cs="Times New Roman"/>
                <w:kern w:val="0"/>
                <w14:ligatures w14:val="none"/>
              </w:rPr>
              <w:t>.</w:t>
            </w:r>
          </w:p>
          <w:p w14:paraId="4D5F5147" w14:textId="263CFE1E" w:rsidR="0000733F" w:rsidRPr="00683CF4" w:rsidRDefault="0000733F" w:rsidP="0000733F">
            <w:pPr>
              <w:jc w:val="both"/>
              <w:rPr>
                <w:rFonts w:ascii="Times New Roman" w:hAnsi="Times New Roman" w:cs="Times New Roman"/>
              </w:rPr>
            </w:pPr>
            <w:r w:rsidRPr="00A03CCE">
              <w:rPr>
                <w:rFonts w:ascii="Times New Roman" w:eastAsia="Calibri" w:hAnsi="Times New Roman" w:cs="Times New Roman"/>
                <w:kern w:val="0"/>
                <w14:ligatures w14:val="none"/>
              </w:rPr>
              <w:t>Izsaka pārmetumus par sabiedrības maldināšanu, jo arī 21.11.2024 Podnieku iedzīvotāju attālinātajā sarunā ar Ādažu novada domes pārstāvjiem, no domes puses tika teikts, ka finansējuma apjoms būs 150 000 EUR. Šī saruna ir ierakstīta un Ādažu novada domei pieejama.</w:t>
            </w:r>
          </w:p>
        </w:tc>
        <w:tc>
          <w:tcPr>
            <w:tcW w:w="4172" w:type="dxa"/>
          </w:tcPr>
          <w:p w14:paraId="3AE6620E" w14:textId="77777777" w:rsidR="00932387" w:rsidRDefault="00932387" w:rsidP="00932387">
            <w:pPr>
              <w:jc w:val="center"/>
              <w:rPr>
                <w:rFonts w:ascii="Times New Roman" w:hAnsi="Times New Roman" w:cs="Times New Roman"/>
              </w:rPr>
            </w:pPr>
            <w:r w:rsidRPr="005622B8">
              <w:rPr>
                <w:rFonts w:ascii="Times New Roman" w:hAnsi="Times New Roman" w:cs="Times New Roman"/>
                <w:b/>
                <w:bCs/>
              </w:rPr>
              <w:t>Neatbalstīt</w:t>
            </w:r>
          </w:p>
          <w:p w14:paraId="5CBDF57F" w14:textId="10C2231B" w:rsidR="0000733F" w:rsidRDefault="00932387" w:rsidP="00932387">
            <w:pPr>
              <w:jc w:val="both"/>
              <w:rPr>
                <w:rFonts w:ascii="Times New Roman" w:hAnsi="Times New Roman" w:cs="Times New Roman"/>
                <w:b/>
                <w:bCs/>
              </w:rPr>
            </w:pPr>
            <w:r w:rsidRPr="005622B8">
              <w:rPr>
                <w:rFonts w:ascii="Times New Roman" w:hAnsi="Times New Roman" w:cs="Times New Roman"/>
              </w:rPr>
              <w:t>Ņemot vērā, ka pašvaldībā 2025. un 2026. gadā tiks turpināti un uzsākti vairāki finansiāli apjomīgi investīciju projekti, kā arī</w:t>
            </w:r>
            <w:r>
              <w:rPr>
                <w:rFonts w:ascii="Times New Roman" w:hAnsi="Times New Roman" w:cs="Times New Roman"/>
              </w:rPr>
              <w:t>,</w:t>
            </w:r>
            <w:r w:rsidRPr="005622B8">
              <w:rPr>
                <w:rFonts w:ascii="Times New Roman" w:hAnsi="Times New Roman" w:cs="Times New Roman"/>
              </w:rPr>
              <w:t xml:space="preserve"> lai nodrošinātu pašvaldības obligāto funkciju un brīvprātīgo iniciatīvu izpildi, pašvaldība veido sabalansētu budžeta projektu un līdzdalības budžeta līdzekļus.</w:t>
            </w:r>
          </w:p>
        </w:tc>
      </w:tr>
      <w:tr w:rsidR="0000733F" w:rsidRPr="0000733F" w14:paraId="7C8B2178" w14:textId="77777777" w:rsidTr="00311098">
        <w:tc>
          <w:tcPr>
            <w:tcW w:w="785" w:type="dxa"/>
          </w:tcPr>
          <w:p w14:paraId="1D93FD98" w14:textId="2B883B9E" w:rsidR="0000733F" w:rsidRPr="0000733F" w:rsidRDefault="0000733F" w:rsidP="0000733F">
            <w:pPr>
              <w:rPr>
                <w:rFonts w:ascii="Times New Roman" w:hAnsi="Times New Roman" w:cs="Times New Roman"/>
              </w:rPr>
            </w:pPr>
            <w:r w:rsidRPr="0000733F">
              <w:rPr>
                <w:rFonts w:ascii="Times New Roman" w:hAnsi="Times New Roman" w:cs="Times New Roman"/>
              </w:rPr>
              <w:t>3.</w:t>
            </w:r>
          </w:p>
        </w:tc>
        <w:tc>
          <w:tcPr>
            <w:tcW w:w="2350" w:type="dxa"/>
          </w:tcPr>
          <w:p w14:paraId="2D87A728" w14:textId="77777777" w:rsidR="0000733F" w:rsidRDefault="0000733F" w:rsidP="0000733F">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Māris Spilva</w:t>
            </w:r>
          </w:p>
          <w:p w14:paraId="166CD49E" w14:textId="77777777" w:rsidR="0000733F" w:rsidRDefault="0000733F" w:rsidP="0000733F">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22.01.2025.</w:t>
            </w:r>
          </w:p>
          <w:p w14:paraId="5174797F" w14:textId="02DD3B20" w:rsidR="00BA33C9" w:rsidRPr="0000733F" w:rsidRDefault="00BA33C9" w:rsidP="0000733F">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(pašvaldībā reģistrēts ar Nr. </w:t>
            </w:r>
            <w:r w:rsidRPr="00BA33C9">
              <w:rPr>
                <w:rFonts w:ascii="Times New Roman" w:hAnsi="Times New Roman" w:cs="Times New Roman"/>
                <w:color w:val="212529"/>
                <w:shd w:val="clear" w:color="auto" w:fill="FFFFFF"/>
              </w:rPr>
              <w:t>ĀNP/1-11-1/25/478</w:t>
            </w:r>
            <w:r>
              <w:rPr>
                <w:rFonts w:ascii="Times New Roman" w:hAnsi="Times New Roman" w:cs="Times New Roman"/>
                <w:color w:val="212529"/>
                <w:shd w:val="clear" w:color="auto" w:fill="FFFFFF"/>
              </w:rPr>
              <w:t>)</w:t>
            </w:r>
          </w:p>
        </w:tc>
        <w:tc>
          <w:tcPr>
            <w:tcW w:w="3381" w:type="dxa"/>
          </w:tcPr>
          <w:p w14:paraId="7C65EFB3" w14:textId="509F0DD4" w:rsidR="0000733F" w:rsidRPr="00FC783F" w:rsidRDefault="000A74CE" w:rsidP="0000733F">
            <w:pPr>
              <w:jc w:val="both"/>
              <w:rPr>
                <w:rFonts w:ascii="Times New Roman" w:eastAsia="Calibri" w:hAnsi="Times New Roman" w:cs="Times New Roman"/>
                <w:kern w:val="0"/>
                <w14:ligatures w14:val="none"/>
              </w:rPr>
            </w:pPr>
            <w:r w:rsidRPr="00FC783F">
              <w:rPr>
                <w:rFonts w:ascii="Times New Roman" w:eastAsia="Calibri" w:hAnsi="Times New Roman" w:cs="Times New Roman"/>
                <w:kern w:val="0"/>
                <w14:ligatures w14:val="none"/>
              </w:rPr>
              <w:t>Saistošo noteikumu 53/2024  sadaļu “IV. Iedzīvotāju balsošana un Projektu īstenošanas nosacījumi” papildināt ar punktu 24.1. sekojošā redakcijā: 24.1  Par vienu Projektu nodoto balsu skaitu aprēķina</w:t>
            </w:r>
            <w:r w:rsidRPr="00FC783F">
              <w:rPr>
                <w:rFonts w:ascii="Times New Roman" w:hAnsi="Times New Roman" w:cs="Times New Roman"/>
              </w:rPr>
              <w:t xml:space="preserve"> summējot procentuālo nobalsojušo Projekta realizācijas ciema iedzīvotāju grupas skaitu ar </w:t>
            </w:r>
            <w:r w:rsidRPr="00FC783F">
              <w:rPr>
                <w:rFonts w:ascii="Times New Roman" w:hAnsi="Times New Roman" w:cs="Times New Roman"/>
              </w:rPr>
              <w:lastRenderedPageBreak/>
              <w:t>procentuālo nobalsojušo pārējo novada iedzīvotāju skaitu.</w:t>
            </w:r>
          </w:p>
        </w:tc>
        <w:tc>
          <w:tcPr>
            <w:tcW w:w="3260" w:type="dxa"/>
          </w:tcPr>
          <w:p w14:paraId="4766847D" w14:textId="77777777" w:rsidR="0000733F" w:rsidRPr="007A78D9" w:rsidRDefault="0000733F" w:rsidP="0000733F">
            <w:pPr>
              <w:jc w:val="both"/>
              <w:rPr>
                <w:rFonts w:ascii="Times New Roman" w:eastAsia="Calibri" w:hAnsi="Times New Roman" w:cs="Times New Roman"/>
                <w:kern w:val="0"/>
                <w14:ligatures w14:val="none"/>
              </w:rPr>
            </w:pPr>
            <w:r w:rsidRPr="007A78D9">
              <w:rPr>
                <w:rFonts w:ascii="Times New Roman" w:eastAsia="Calibri" w:hAnsi="Times New Roman" w:cs="Times New Roman"/>
                <w:kern w:val="0"/>
                <w14:ligatures w14:val="none"/>
              </w:rPr>
              <w:lastRenderedPageBreak/>
              <w:t>Piedāvājums sagatavots ar mērķi, balsošanas rezultātus apkopojot, izlīdzināt lielo iedzīvotāju skaita atšķirību starp dažādiem novada ciemiem ietekmi, kas esošajā noteikumu variantā izslēdz vienlīdzīgas salīdzināšanas un izvērtēšanas iespējas.</w:t>
            </w:r>
          </w:p>
          <w:p w14:paraId="6DA99BD0" w14:textId="56A55B91" w:rsidR="000A74CE" w:rsidRPr="007A78D9" w:rsidRDefault="000A74CE" w:rsidP="0000733F">
            <w:pPr>
              <w:jc w:val="both"/>
              <w:rPr>
                <w:rFonts w:ascii="Times New Roman" w:eastAsia="Calibri" w:hAnsi="Times New Roman" w:cs="Times New Roman"/>
                <w:kern w:val="0"/>
                <w14:ligatures w14:val="none"/>
              </w:rPr>
            </w:pPr>
            <w:r w:rsidRPr="007A78D9">
              <w:rPr>
                <w:rFonts w:ascii="Times New Roman" w:hAnsi="Times New Roman" w:cs="Times New Roman"/>
                <w:color w:val="212529"/>
                <w:shd w:val="clear" w:color="auto" w:fill="FFFFFF"/>
              </w:rPr>
              <w:t xml:space="preserve">Vai iespējama līdzvērtīga salīdzināšana, mehāniski saskaitot </w:t>
            </w:r>
            <w:r w:rsidRPr="007A78D9">
              <w:rPr>
                <w:rFonts w:ascii="Times New Roman" w:hAnsi="Times New Roman" w:cs="Times New Roman"/>
                <w:color w:val="212529"/>
                <w:shd w:val="clear" w:color="auto" w:fill="FFFFFF"/>
              </w:rPr>
              <w:lastRenderedPageBreak/>
              <w:t>nodotās balsi, piemēram, starp Baltezera ciemu ar 1056 iedzīvotājiem un Carnikavu ar 5151. iedzīvotājiem? Tāpēc priekšlikums vērtēt par Projektu nobalsojušo ciema iedzīvotāju skaita attiecību pret ciema kopējo iedzīvotāju skaitu procentos un tam pieskaitīt pārējā novada par Projektu nobalsojušo iedzīvotāju  skaita attiecību pret kopējo iedzīvotāju skaitu procentos.</w:t>
            </w:r>
          </w:p>
        </w:tc>
        <w:tc>
          <w:tcPr>
            <w:tcW w:w="4172" w:type="dxa"/>
          </w:tcPr>
          <w:p w14:paraId="2516813B" w14:textId="77777777" w:rsidR="0018793E" w:rsidRPr="007A78D9" w:rsidRDefault="0018793E" w:rsidP="0018793E">
            <w:pPr>
              <w:jc w:val="center"/>
              <w:rPr>
                <w:rFonts w:ascii="Times New Roman" w:hAnsi="Times New Roman" w:cs="Times New Roman"/>
              </w:rPr>
            </w:pPr>
            <w:r w:rsidRPr="007A78D9">
              <w:rPr>
                <w:rFonts w:ascii="Times New Roman" w:hAnsi="Times New Roman" w:cs="Times New Roman"/>
                <w:b/>
                <w:bCs/>
              </w:rPr>
              <w:lastRenderedPageBreak/>
              <w:t>Neatbalstīt</w:t>
            </w:r>
          </w:p>
          <w:p w14:paraId="1ECB6916" w14:textId="7AC8BEA2" w:rsidR="0000733F" w:rsidRPr="007A78D9" w:rsidRDefault="007A78D9" w:rsidP="0000733F">
            <w:pPr>
              <w:jc w:val="both"/>
              <w:rPr>
                <w:rFonts w:ascii="Times New Roman" w:hAnsi="Times New Roman" w:cs="Times New Roman"/>
                <w:b/>
                <w:bCs/>
              </w:rPr>
            </w:pPr>
            <w:r w:rsidRPr="007A78D9">
              <w:rPr>
                <w:rFonts w:ascii="Times New Roman" w:hAnsi="Times New Roman" w:cs="Times New Roman"/>
              </w:rPr>
              <w:t>Priekšlikums ir pretrunā Pašvaldību likuma 60. panta ceturtās daļas noteikumam, kas nosaka, ka balsojumā var piedalīties pašvaldības administratīvajā teritorijā deklarētas fiziskās personas. Likums neparedz balsotāju segregāciju pēc to piekritības ciemu teritorijai</w:t>
            </w:r>
            <w:r w:rsidR="00FC783F" w:rsidRPr="007A78D9">
              <w:rPr>
                <w:rFonts w:ascii="Times New Roman" w:hAnsi="Times New Roman" w:cs="Times New Roman"/>
                <w:bCs/>
              </w:rPr>
              <w:t xml:space="preserve">. </w:t>
            </w:r>
          </w:p>
        </w:tc>
      </w:tr>
      <w:tr w:rsidR="00A8260B" w:rsidRPr="0000733F" w14:paraId="7EE222B4" w14:textId="77777777" w:rsidTr="00311098">
        <w:tc>
          <w:tcPr>
            <w:tcW w:w="785" w:type="dxa"/>
          </w:tcPr>
          <w:p w14:paraId="6192D2F1" w14:textId="581D81C6" w:rsidR="00A8260B" w:rsidRPr="0000733F" w:rsidRDefault="00A8260B" w:rsidP="0000733F">
            <w:pPr>
              <w:rPr>
                <w:rFonts w:ascii="Times New Roman" w:hAnsi="Times New Roman" w:cs="Times New Roman"/>
              </w:rPr>
            </w:pPr>
            <w:r>
              <w:rPr>
                <w:rFonts w:ascii="Times New Roman" w:hAnsi="Times New Roman" w:cs="Times New Roman"/>
              </w:rPr>
              <w:t>4.</w:t>
            </w:r>
          </w:p>
        </w:tc>
        <w:tc>
          <w:tcPr>
            <w:tcW w:w="2350" w:type="dxa"/>
          </w:tcPr>
          <w:p w14:paraId="6F9CB5B6" w14:textId="77777777" w:rsidR="00A8260B" w:rsidRDefault="00A8260B" w:rsidP="0000733F">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Carnikavas pagasta iedzīvotāju padome</w:t>
            </w:r>
          </w:p>
          <w:p w14:paraId="567DA40D" w14:textId="77777777" w:rsidR="00A8260B" w:rsidRDefault="00A8260B" w:rsidP="0000733F">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22.01.2025.</w:t>
            </w:r>
          </w:p>
          <w:p w14:paraId="58B34489" w14:textId="69C784BF" w:rsidR="00BA33C9" w:rsidRDefault="00BA33C9" w:rsidP="0000733F">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(pašvaldībā reģistrēts ar Nr. </w:t>
            </w:r>
            <w:r w:rsidRPr="00BA33C9">
              <w:rPr>
                <w:rFonts w:ascii="Times New Roman" w:hAnsi="Times New Roman" w:cs="Times New Roman"/>
                <w:color w:val="212529"/>
                <w:shd w:val="clear" w:color="auto" w:fill="FFFFFF"/>
              </w:rPr>
              <w:t>ĀNP/1-11-1/25/481</w:t>
            </w:r>
            <w:r>
              <w:rPr>
                <w:rFonts w:ascii="Times New Roman" w:hAnsi="Times New Roman" w:cs="Times New Roman"/>
                <w:color w:val="212529"/>
                <w:shd w:val="clear" w:color="auto" w:fill="FFFFFF"/>
              </w:rPr>
              <w:t>)</w:t>
            </w:r>
          </w:p>
        </w:tc>
        <w:tc>
          <w:tcPr>
            <w:tcW w:w="3381" w:type="dxa"/>
          </w:tcPr>
          <w:p w14:paraId="5F70549B" w14:textId="77777777" w:rsidR="00A8260B" w:rsidRDefault="00A8260B" w:rsidP="0000733F">
            <w:pPr>
              <w:jc w:val="both"/>
              <w:rPr>
                <w:rFonts w:ascii="Times New Roman" w:hAnsi="Times New Roman" w:cs="Times New Roman"/>
              </w:rPr>
            </w:pPr>
            <w:r>
              <w:rPr>
                <w:rFonts w:ascii="Times New Roman" w:hAnsi="Times New Roman" w:cs="Times New Roman"/>
              </w:rPr>
              <w:t>SN “Pārejas noteikumi”</w:t>
            </w:r>
          </w:p>
          <w:p w14:paraId="60638189" w14:textId="77777777" w:rsidR="00A8260B" w:rsidRDefault="00A8260B" w:rsidP="0000733F">
            <w:pPr>
              <w:jc w:val="both"/>
              <w:rPr>
                <w:rFonts w:ascii="Times New Roman" w:eastAsia="Calibri" w:hAnsi="Times New Roman" w:cs="Times New Roman"/>
                <w:kern w:val="0"/>
                <w14:ligatures w14:val="none"/>
              </w:rPr>
            </w:pPr>
          </w:p>
          <w:p w14:paraId="70592591" w14:textId="68FE6DBA" w:rsidR="00A8260B" w:rsidRPr="00FC783F" w:rsidRDefault="00A8260B" w:rsidP="0000733F">
            <w:pPr>
              <w:jc w:val="both"/>
              <w:rPr>
                <w:rFonts w:ascii="Times New Roman" w:eastAsia="Calibri" w:hAnsi="Times New Roman" w:cs="Times New Roman"/>
                <w:kern w:val="0"/>
                <w14:ligatures w14:val="none"/>
              </w:rPr>
            </w:pPr>
            <w:r>
              <w:rPr>
                <w:rStyle w:val="None"/>
                <w:rFonts w:ascii="Times New Roman" w:hAnsi="Times New Roman"/>
              </w:rPr>
              <w:t xml:space="preserve">Rosina izteikt šo noteikumu 4. punktā noteikto pieejamo finansējum vienam Projektam 2025. un 2026. gadā  šādā redakcijā: </w:t>
            </w:r>
            <w:r>
              <w:rPr>
                <w:rStyle w:val="None"/>
                <w:rFonts w:ascii="Times New Roman" w:hAnsi="Times New Roman"/>
                <w:rtl/>
                <w:lang w:val="ar-SA"/>
              </w:rPr>
              <w:t>“</w:t>
            </w:r>
            <w:r>
              <w:rPr>
                <w:rStyle w:val="None"/>
                <w:rFonts w:ascii="Times New Roman" w:hAnsi="Times New Roman"/>
                <w:lang w:val="pt-PT"/>
              </w:rPr>
              <w:t>ir no 3 000 euro l</w:t>
            </w:r>
            <w:proofErr w:type="spellStart"/>
            <w:r>
              <w:rPr>
                <w:rStyle w:val="None"/>
                <w:rFonts w:ascii="Times New Roman" w:hAnsi="Times New Roman"/>
              </w:rPr>
              <w:t>īdz</w:t>
            </w:r>
            <w:proofErr w:type="spellEnd"/>
            <w:r>
              <w:rPr>
                <w:rStyle w:val="None"/>
                <w:rFonts w:ascii="Times New Roman" w:hAnsi="Times New Roman"/>
              </w:rPr>
              <w:t xml:space="preserve"> 17 000 </w:t>
            </w:r>
            <w:proofErr w:type="spellStart"/>
            <w:r>
              <w:rPr>
                <w:rStyle w:val="None"/>
                <w:rFonts w:ascii="Times New Roman" w:hAnsi="Times New Roman"/>
              </w:rPr>
              <w:t>euro</w:t>
            </w:r>
            <w:proofErr w:type="spellEnd"/>
            <w:r>
              <w:rPr>
                <w:rStyle w:val="None"/>
                <w:rFonts w:ascii="Times New Roman" w:hAnsi="Times New Roman"/>
              </w:rPr>
              <w:t xml:space="preserve"> (ieskaitot pievienotās vērtības nodokli).”</w:t>
            </w:r>
          </w:p>
        </w:tc>
        <w:tc>
          <w:tcPr>
            <w:tcW w:w="3260" w:type="dxa"/>
          </w:tcPr>
          <w:p w14:paraId="270317CD" w14:textId="4BF76441" w:rsidR="00A8260B" w:rsidRPr="00BA7854" w:rsidRDefault="00A8260B" w:rsidP="0000733F">
            <w:pPr>
              <w:jc w:val="both"/>
              <w:rPr>
                <w:rFonts w:ascii="Times New Roman" w:eastAsia="Calibri" w:hAnsi="Times New Roman" w:cs="Times New Roman"/>
                <w:kern w:val="0"/>
                <w14:ligatures w14:val="none"/>
              </w:rPr>
            </w:pPr>
            <w:r w:rsidRPr="00BA7854">
              <w:rPr>
                <w:rStyle w:val="None"/>
                <w:rFonts w:ascii="Times New Roman" w:hAnsi="Times New Roman"/>
              </w:rPr>
              <w:t xml:space="preserve">Šī </w:t>
            </w:r>
            <w:r w:rsidRPr="00BA7854">
              <w:rPr>
                <w:rStyle w:val="None"/>
                <w:rFonts w:ascii="Times New Roman" w:hAnsi="Times New Roman"/>
                <w:lang w:val="sv-SE"/>
              </w:rPr>
              <w:t>summa b</w:t>
            </w:r>
            <w:proofErr w:type="spellStart"/>
            <w:r w:rsidRPr="00BA7854">
              <w:rPr>
                <w:rStyle w:val="None"/>
                <w:rFonts w:ascii="Times New Roman" w:hAnsi="Times New Roman"/>
              </w:rPr>
              <w:t>ūtu</w:t>
            </w:r>
            <w:proofErr w:type="spellEnd"/>
            <w:r w:rsidRPr="00BA7854">
              <w:rPr>
                <w:rStyle w:val="None"/>
                <w:rFonts w:ascii="Times New Roman" w:hAnsi="Times New Roman"/>
              </w:rPr>
              <w:t xml:space="preserve"> minimumā atbilstoša summai</w:t>
            </w:r>
            <w:r w:rsidRPr="00BA7854">
              <w:rPr>
                <w:rStyle w:val="None"/>
                <w:rFonts w:ascii="Times New Roman" w:hAnsi="Times New Roman"/>
                <w:lang w:val="de-DE"/>
              </w:rPr>
              <w:t xml:space="preserve"> kur </w:t>
            </w:r>
            <w:proofErr w:type="spellStart"/>
            <w:r w:rsidRPr="00BA7854">
              <w:rPr>
                <w:rStyle w:val="None"/>
                <w:rFonts w:ascii="Times New Roman" w:hAnsi="Times New Roman"/>
                <w:lang w:val="de-DE"/>
              </w:rPr>
              <w:t>beidz</w:t>
            </w:r>
            <w:r w:rsidRPr="00BA7854">
              <w:rPr>
                <w:rStyle w:val="None"/>
                <w:rFonts w:ascii="Times New Roman" w:hAnsi="Times New Roman"/>
              </w:rPr>
              <w:t>ās</w:t>
            </w:r>
            <w:proofErr w:type="spellEnd"/>
            <w:r w:rsidRPr="00BA7854">
              <w:rPr>
                <w:rStyle w:val="None"/>
                <w:rFonts w:ascii="Times New Roman" w:hAnsi="Times New Roman"/>
              </w:rPr>
              <w:t xml:space="preserve"> finansējums </w:t>
            </w:r>
            <w:r w:rsidRPr="00BA7854">
              <w:rPr>
                <w:rStyle w:val="None"/>
                <w:rFonts w:ascii="Times New Roman" w:hAnsi="Times New Roman"/>
                <w:rtl/>
                <w:lang w:val="ar-SA"/>
              </w:rPr>
              <w:t>“</w:t>
            </w:r>
            <w:r w:rsidRPr="00BA7854">
              <w:rPr>
                <w:rStyle w:val="None"/>
                <w:rFonts w:ascii="Times New Roman" w:hAnsi="Times New Roman"/>
                <w:lang w:val="nl-NL"/>
              </w:rPr>
              <w:t>Sabiedr</w:t>
            </w:r>
            <w:proofErr w:type="spellStart"/>
            <w:r w:rsidRPr="00BA7854">
              <w:rPr>
                <w:rStyle w:val="None"/>
                <w:rFonts w:ascii="Times New Roman" w:hAnsi="Times New Roman"/>
              </w:rPr>
              <w:t>ībai</w:t>
            </w:r>
            <w:proofErr w:type="spellEnd"/>
            <w:r w:rsidRPr="00BA7854">
              <w:rPr>
                <w:rStyle w:val="None"/>
                <w:rFonts w:ascii="Times New Roman" w:hAnsi="Times New Roman"/>
              </w:rPr>
              <w:t xml:space="preserve"> ar Dvēseli” un maksimumā nodrošinātu godīgu iespēju </w:t>
            </w:r>
            <w:proofErr w:type="spellStart"/>
            <w:r w:rsidRPr="00BA7854">
              <w:rPr>
                <w:rStyle w:val="None"/>
                <w:rFonts w:ascii="Times New Roman" w:hAnsi="Times New Roman"/>
              </w:rPr>
              <w:t>mazciemiem</w:t>
            </w:r>
            <w:proofErr w:type="spellEnd"/>
            <w:r w:rsidRPr="00BA7854">
              <w:rPr>
                <w:rStyle w:val="None"/>
                <w:rFonts w:ascii="Times New Roman" w:hAnsi="Times New Roman"/>
              </w:rPr>
              <w:t xml:space="preserve">, </w:t>
            </w:r>
            <w:proofErr w:type="spellStart"/>
            <w:r w:rsidRPr="00BA7854">
              <w:rPr>
                <w:rStyle w:val="None"/>
                <w:rFonts w:ascii="Times New Roman" w:hAnsi="Times New Roman"/>
              </w:rPr>
              <w:t>lielciemiem</w:t>
            </w:r>
            <w:proofErr w:type="spellEnd"/>
            <w:r w:rsidRPr="00BA7854">
              <w:rPr>
                <w:rStyle w:val="None"/>
                <w:rFonts w:ascii="Times New Roman" w:hAnsi="Times New Roman"/>
              </w:rPr>
              <w:t xml:space="preserve"> un pilsētai katram kļūt pie viena projekta.</w:t>
            </w:r>
          </w:p>
        </w:tc>
        <w:tc>
          <w:tcPr>
            <w:tcW w:w="4172" w:type="dxa"/>
          </w:tcPr>
          <w:p w14:paraId="2A2FAC73" w14:textId="77777777" w:rsidR="00A8260B" w:rsidRPr="00BA7854" w:rsidRDefault="00A8260B" w:rsidP="0018793E">
            <w:pPr>
              <w:jc w:val="center"/>
              <w:rPr>
                <w:rFonts w:ascii="Times New Roman" w:hAnsi="Times New Roman" w:cs="Times New Roman"/>
              </w:rPr>
            </w:pPr>
            <w:r w:rsidRPr="00BA7854">
              <w:rPr>
                <w:rFonts w:ascii="Times New Roman" w:hAnsi="Times New Roman" w:cs="Times New Roman"/>
                <w:b/>
                <w:bCs/>
              </w:rPr>
              <w:t>Atbalstīt</w:t>
            </w:r>
          </w:p>
          <w:p w14:paraId="34105465" w14:textId="30EC4842" w:rsidR="00BA7854" w:rsidRPr="00BA7854" w:rsidRDefault="00BA7854" w:rsidP="00BA7854">
            <w:pPr>
              <w:jc w:val="both"/>
              <w:rPr>
                <w:rFonts w:ascii="Times New Roman" w:hAnsi="Times New Roman" w:cs="Times New Roman"/>
              </w:rPr>
            </w:pPr>
            <w:r w:rsidRPr="00BA7854">
              <w:rPr>
                <w:rFonts w:ascii="Times New Roman" w:hAnsi="Times New Roman" w:cs="Times New Roman"/>
              </w:rPr>
              <w:t xml:space="preserve">Lai nodrošinātu maksimāli līdzvērtīgas iespējas saņemt konkursa finansējumu katrā no līdzdalības budžeta plānošanas vienībām, izteikt SN “Pārejas noteikumi”  šādā redakcijā: </w:t>
            </w:r>
          </w:p>
          <w:p w14:paraId="3CB4CB25" w14:textId="558BD196" w:rsidR="00BA7854" w:rsidRPr="00BA7854" w:rsidRDefault="00BA7854" w:rsidP="00BA7854">
            <w:pPr>
              <w:jc w:val="both"/>
              <w:rPr>
                <w:rFonts w:ascii="Times New Roman" w:hAnsi="Times New Roman" w:cs="Times New Roman"/>
              </w:rPr>
            </w:pPr>
            <w:r w:rsidRPr="00BA7854">
              <w:rPr>
                <w:rFonts w:ascii="Times New Roman" w:hAnsi="Times New Roman"/>
                <w:color w:val="000000"/>
              </w:rPr>
              <w:t xml:space="preserve">“Šo noteikumu 4. punktā noteiktais pieejamais finansējums vienam Projektam 2025. un 2026. gadā ir no 3 000 </w:t>
            </w:r>
            <w:proofErr w:type="spellStart"/>
            <w:r w:rsidRPr="00BA7854">
              <w:rPr>
                <w:rFonts w:ascii="Times New Roman" w:hAnsi="Times New Roman"/>
                <w:i/>
                <w:iCs/>
                <w:color w:val="000000"/>
              </w:rPr>
              <w:t>euro</w:t>
            </w:r>
            <w:proofErr w:type="spellEnd"/>
            <w:r w:rsidRPr="00BA7854">
              <w:rPr>
                <w:rFonts w:ascii="Times New Roman" w:hAnsi="Times New Roman"/>
                <w:color w:val="000000"/>
              </w:rPr>
              <w:t xml:space="preserve"> līdz 17 000 </w:t>
            </w:r>
            <w:proofErr w:type="spellStart"/>
            <w:r w:rsidRPr="00BA7854">
              <w:rPr>
                <w:rFonts w:ascii="Times New Roman" w:hAnsi="Times New Roman"/>
                <w:i/>
                <w:iCs/>
                <w:color w:val="000000"/>
              </w:rPr>
              <w:t>euro</w:t>
            </w:r>
            <w:proofErr w:type="spellEnd"/>
            <w:r w:rsidRPr="00BA7854">
              <w:rPr>
                <w:rFonts w:ascii="Times New Roman" w:hAnsi="Times New Roman"/>
                <w:color w:val="000000"/>
              </w:rPr>
              <w:t xml:space="preserve"> (ieskaitot pievienotās vērtības nodokli).”</w:t>
            </w:r>
          </w:p>
        </w:tc>
      </w:tr>
      <w:tr w:rsidR="002D04B3" w:rsidRPr="0000733F" w14:paraId="396C4B4B" w14:textId="77777777" w:rsidTr="00311098">
        <w:tc>
          <w:tcPr>
            <w:tcW w:w="785" w:type="dxa"/>
          </w:tcPr>
          <w:p w14:paraId="7CAB0AAF" w14:textId="026CF504" w:rsidR="002D04B3" w:rsidRDefault="002D04B3" w:rsidP="002D04B3">
            <w:pPr>
              <w:rPr>
                <w:rFonts w:ascii="Times New Roman" w:hAnsi="Times New Roman" w:cs="Times New Roman"/>
              </w:rPr>
            </w:pPr>
            <w:r>
              <w:rPr>
                <w:rFonts w:ascii="Times New Roman" w:hAnsi="Times New Roman" w:cs="Times New Roman"/>
              </w:rPr>
              <w:lastRenderedPageBreak/>
              <w:t>5.</w:t>
            </w:r>
          </w:p>
        </w:tc>
        <w:tc>
          <w:tcPr>
            <w:tcW w:w="2350" w:type="dxa"/>
          </w:tcPr>
          <w:p w14:paraId="33892EC7" w14:textId="77777777" w:rsidR="002D04B3" w:rsidRDefault="002D04B3" w:rsidP="002D04B3">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Biedrība “Ādažu Dižģimenes”</w:t>
            </w:r>
          </w:p>
          <w:p w14:paraId="48C5DED9" w14:textId="4287BBE5" w:rsidR="002D04B3" w:rsidRDefault="002D04B3" w:rsidP="002D04B3">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23.01.2025. (pašvaldībā reģistrēts ar Nr. </w:t>
            </w:r>
            <w:r w:rsidRPr="002D04B3">
              <w:rPr>
                <w:rFonts w:ascii="Times New Roman" w:hAnsi="Times New Roman" w:cs="Times New Roman"/>
                <w:color w:val="212529"/>
                <w:shd w:val="clear" w:color="auto" w:fill="FFFFFF"/>
              </w:rPr>
              <w:t>ĀNP/1-11-1/25/513</w:t>
            </w:r>
            <w:r>
              <w:rPr>
                <w:rFonts w:ascii="Times New Roman" w:hAnsi="Times New Roman" w:cs="Times New Roman"/>
                <w:color w:val="212529"/>
                <w:shd w:val="clear" w:color="auto" w:fill="FFFFFF"/>
              </w:rPr>
              <w:t>)</w:t>
            </w:r>
          </w:p>
        </w:tc>
        <w:tc>
          <w:tcPr>
            <w:tcW w:w="3381" w:type="dxa"/>
          </w:tcPr>
          <w:p w14:paraId="3511CDA9" w14:textId="77777777" w:rsidR="002D04B3" w:rsidRDefault="002D04B3" w:rsidP="002D04B3">
            <w:pPr>
              <w:jc w:val="both"/>
              <w:rPr>
                <w:rFonts w:ascii="Times New Roman" w:hAnsi="Times New Roman" w:cs="Times New Roman"/>
              </w:rPr>
            </w:pPr>
            <w:r>
              <w:rPr>
                <w:rFonts w:ascii="Times New Roman" w:hAnsi="Times New Roman" w:cs="Times New Roman"/>
              </w:rPr>
              <w:t>SN “Pārejas noteikumi”</w:t>
            </w:r>
          </w:p>
          <w:p w14:paraId="647F42C5" w14:textId="77777777" w:rsidR="002D04B3" w:rsidRDefault="002D04B3" w:rsidP="002D04B3">
            <w:pPr>
              <w:jc w:val="both"/>
              <w:rPr>
                <w:rFonts w:ascii="Times New Roman" w:hAnsi="Times New Roman" w:cs="Times New Roman"/>
              </w:rPr>
            </w:pPr>
          </w:p>
          <w:p w14:paraId="6A030DA9" w14:textId="03D542A0" w:rsidR="002D04B3" w:rsidRDefault="002D04B3" w:rsidP="002D04B3">
            <w:pPr>
              <w:jc w:val="both"/>
              <w:rPr>
                <w:rFonts w:ascii="Times New Roman" w:hAnsi="Times New Roman" w:cs="Times New Roman"/>
              </w:rPr>
            </w:pPr>
            <w:r>
              <w:rPr>
                <w:rFonts w:ascii="Times New Roman" w:hAnsi="Times New Roman" w:cs="Times New Roman"/>
              </w:rPr>
              <w:t>Rosina grozīt līdzdalības budžeta nolikuma noteikumus, nosakot, ka pārejas noteikumu periodā no kopējā līdzdalības budžeta finansējuma, katrai Ādažu novada teritoriālai vienībai (</w:t>
            </w:r>
            <w:proofErr w:type="spellStart"/>
            <w:r>
              <w:rPr>
                <w:rFonts w:ascii="Times New Roman" w:hAnsi="Times New Roman" w:cs="Times New Roman"/>
              </w:rPr>
              <w:t>mazciemam</w:t>
            </w:r>
            <w:proofErr w:type="spellEnd"/>
            <w:r>
              <w:rPr>
                <w:rFonts w:ascii="Times New Roman" w:hAnsi="Times New Roman" w:cs="Times New Roman"/>
              </w:rPr>
              <w:t xml:space="preserve">, ciemam, pilsētai) tiek rezervēts finansējums viena projekta īstenošanai 5 000 līdz 15 000 </w:t>
            </w:r>
            <w:proofErr w:type="spellStart"/>
            <w:r w:rsidRPr="002D04B3">
              <w:rPr>
                <w:rFonts w:ascii="Times New Roman" w:hAnsi="Times New Roman" w:cs="Times New Roman"/>
                <w:i/>
                <w:iCs/>
              </w:rPr>
              <w:t>euro</w:t>
            </w:r>
            <w:proofErr w:type="spellEnd"/>
            <w:r>
              <w:rPr>
                <w:rFonts w:ascii="Times New Roman" w:hAnsi="Times New Roman" w:cs="Times New Roman"/>
              </w:rPr>
              <w:t xml:space="preserve"> apmērā (ieskaitot PVN).</w:t>
            </w:r>
          </w:p>
        </w:tc>
        <w:tc>
          <w:tcPr>
            <w:tcW w:w="3260" w:type="dxa"/>
          </w:tcPr>
          <w:p w14:paraId="135E93C4" w14:textId="77777777" w:rsidR="002D04B3" w:rsidRPr="002D04B3" w:rsidRDefault="002D04B3" w:rsidP="002D04B3">
            <w:pPr>
              <w:jc w:val="both"/>
              <w:rPr>
                <w:rStyle w:val="None"/>
                <w:rFonts w:ascii="Times New Roman" w:hAnsi="Times New Roman"/>
              </w:rPr>
            </w:pPr>
            <w:r>
              <w:rPr>
                <w:rStyle w:val="None"/>
                <w:rFonts w:ascii="Times New Roman" w:hAnsi="Times New Roman"/>
              </w:rPr>
              <w:t>Š</w:t>
            </w:r>
            <w:r w:rsidRPr="002D04B3">
              <w:rPr>
                <w:rStyle w:val="None"/>
                <w:rFonts w:ascii="Times New Roman" w:hAnsi="Times New Roman"/>
              </w:rPr>
              <w:t>āda pieeja</w:t>
            </w:r>
            <w:r>
              <w:rPr>
                <w:rStyle w:val="None"/>
                <w:rFonts w:ascii="Times New Roman" w:hAnsi="Times New Roman"/>
              </w:rPr>
              <w:t xml:space="preserve"> </w:t>
            </w:r>
            <w:r w:rsidRPr="002D04B3">
              <w:rPr>
                <w:rStyle w:val="None"/>
                <w:rFonts w:ascii="Times New Roman" w:hAnsi="Times New Roman"/>
              </w:rPr>
              <w:t>nodrošinātu</w:t>
            </w:r>
            <w:r>
              <w:rPr>
                <w:rStyle w:val="None"/>
                <w:rFonts w:ascii="Times New Roman" w:hAnsi="Times New Roman"/>
              </w:rPr>
              <w:t xml:space="preserve"> </w:t>
            </w:r>
            <w:r w:rsidRPr="002D04B3">
              <w:rPr>
                <w:rStyle w:val="None"/>
                <w:rFonts w:ascii="Times New Roman" w:hAnsi="Times New Roman"/>
              </w:rPr>
              <w:t>līdzsvarotu iespēju katrai teritorijai īstenot vismaz vienu projektu.</w:t>
            </w:r>
          </w:p>
          <w:p w14:paraId="122FFCA4" w14:textId="535687C6" w:rsidR="002D04B3" w:rsidRPr="00BA7854" w:rsidRDefault="002D04B3" w:rsidP="002D04B3">
            <w:pPr>
              <w:jc w:val="both"/>
              <w:rPr>
                <w:rStyle w:val="None"/>
                <w:rFonts w:ascii="Times New Roman" w:hAnsi="Times New Roman"/>
              </w:rPr>
            </w:pPr>
            <w:r>
              <w:rPr>
                <w:rStyle w:val="None"/>
                <w:rFonts w:ascii="Times New Roman" w:hAnsi="Times New Roman"/>
              </w:rPr>
              <w:t xml:space="preserve">Pārējais finansējums tiktu piešķirts balsojuma kārtībā, atbilstoši iesniegto projektu prioritātēm un saņemtajam balsu skaitam. Šis risinājums veicina demokrātisku un taisnīgu finansējuma sadalījumu, nodrošinot, ka neviena novada teritorija netiek izslēgta no līdzdalības budžeta procesu iespējām, kā arī ļautu vienlaikus saglabāt sabalansētu attīstību </w:t>
            </w:r>
            <w:r w:rsidRPr="002D04B3">
              <w:rPr>
                <w:rStyle w:val="None"/>
                <w:rFonts w:ascii="Times New Roman" w:hAnsi="Times New Roman"/>
              </w:rPr>
              <w:t xml:space="preserve"> </w:t>
            </w:r>
            <w:r>
              <w:rPr>
                <w:rStyle w:val="None"/>
                <w:rFonts w:ascii="Times New Roman" w:hAnsi="Times New Roman"/>
              </w:rPr>
              <w:t>visā novadā un veicinātu iedzīvotāju līdzdalību, vienlaikus respektējot dažādo teritoriālo vienību attīstības vajadzības.</w:t>
            </w:r>
          </w:p>
        </w:tc>
        <w:tc>
          <w:tcPr>
            <w:tcW w:w="4172" w:type="dxa"/>
          </w:tcPr>
          <w:p w14:paraId="7413308C" w14:textId="77777777" w:rsidR="002D04B3" w:rsidRPr="00BA7854" w:rsidRDefault="002D04B3" w:rsidP="002D04B3">
            <w:pPr>
              <w:jc w:val="center"/>
              <w:rPr>
                <w:rFonts w:ascii="Times New Roman" w:hAnsi="Times New Roman" w:cs="Times New Roman"/>
              </w:rPr>
            </w:pPr>
            <w:r w:rsidRPr="00BA7854">
              <w:rPr>
                <w:rFonts w:ascii="Times New Roman" w:hAnsi="Times New Roman" w:cs="Times New Roman"/>
                <w:b/>
                <w:bCs/>
              </w:rPr>
              <w:t>Atbalstīt</w:t>
            </w:r>
          </w:p>
          <w:p w14:paraId="1F3A5170" w14:textId="77777777" w:rsidR="002D04B3" w:rsidRPr="00BA7854" w:rsidRDefault="002D04B3" w:rsidP="002D04B3">
            <w:pPr>
              <w:jc w:val="both"/>
              <w:rPr>
                <w:rFonts w:ascii="Times New Roman" w:hAnsi="Times New Roman" w:cs="Times New Roman"/>
              </w:rPr>
            </w:pPr>
            <w:r w:rsidRPr="00BA7854">
              <w:rPr>
                <w:rFonts w:ascii="Times New Roman" w:hAnsi="Times New Roman" w:cs="Times New Roman"/>
              </w:rPr>
              <w:t xml:space="preserve">Lai nodrošinātu maksimāli līdzvērtīgas iespējas saņemt konkursa finansējumu katrā no līdzdalības budžeta plānošanas vienībām, izteikt SN “Pārejas noteikumi”  šādā redakcijā: </w:t>
            </w:r>
          </w:p>
          <w:p w14:paraId="55FBD6CD" w14:textId="1B5302CB" w:rsidR="002D04B3" w:rsidRPr="00BA7854" w:rsidRDefault="002D04B3" w:rsidP="002D04B3">
            <w:pPr>
              <w:jc w:val="both"/>
              <w:rPr>
                <w:rFonts w:ascii="Times New Roman" w:hAnsi="Times New Roman" w:cs="Times New Roman"/>
                <w:b/>
                <w:bCs/>
              </w:rPr>
            </w:pPr>
            <w:r w:rsidRPr="00BA7854">
              <w:rPr>
                <w:rFonts w:ascii="Times New Roman" w:hAnsi="Times New Roman"/>
                <w:color w:val="000000"/>
              </w:rPr>
              <w:t xml:space="preserve">“Šo noteikumu 4. punktā noteiktais pieejamais finansējums vienam Projektam 2025. un 2026. gadā ir no 3 000 </w:t>
            </w:r>
            <w:proofErr w:type="spellStart"/>
            <w:r w:rsidRPr="00BA7854">
              <w:rPr>
                <w:rFonts w:ascii="Times New Roman" w:hAnsi="Times New Roman"/>
                <w:i/>
                <w:iCs/>
                <w:color w:val="000000"/>
              </w:rPr>
              <w:t>euro</w:t>
            </w:r>
            <w:proofErr w:type="spellEnd"/>
            <w:r w:rsidRPr="00BA7854">
              <w:rPr>
                <w:rFonts w:ascii="Times New Roman" w:hAnsi="Times New Roman"/>
                <w:color w:val="000000"/>
              </w:rPr>
              <w:t xml:space="preserve"> līdz 17 000 </w:t>
            </w:r>
            <w:proofErr w:type="spellStart"/>
            <w:r w:rsidRPr="00BA7854">
              <w:rPr>
                <w:rFonts w:ascii="Times New Roman" w:hAnsi="Times New Roman"/>
                <w:i/>
                <w:iCs/>
                <w:color w:val="000000"/>
              </w:rPr>
              <w:t>euro</w:t>
            </w:r>
            <w:proofErr w:type="spellEnd"/>
            <w:r w:rsidRPr="00BA7854">
              <w:rPr>
                <w:rFonts w:ascii="Times New Roman" w:hAnsi="Times New Roman"/>
                <w:color w:val="000000"/>
              </w:rPr>
              <w:t xml:space="preserve"> (ieskaitot pievienotās vērtības nodokli).”</w:t>
            </w:r>
          </w:p>
        </w:tc>
      </w:tr>
      <w:tr w:rsidR="00311098" w:rsidRPr="0000733F" w14:paraId="40019D0F" w14:textId="77777777" w:rsidTr="00311098">
        <w:tc>
          <w:tcPr>
            <w:tcW w:w="785" w:type="dxa"/>
            <w:vMerge w:val="restart"/>
          </w:tcPr>
          <w:p w14:paraId="1AA28308" w14:textId="405ADADE" w:rsidR="00311098" w:rsidRDefault="00311098" w:rsidP="002D04B3">
            <w:pPr>
              <w:rPr>
                <w:rFonts w:ascii="Times New Roman" w:hAnsi="Times New Roman" w:cs="Times New Roman"/>
              </w:rPr>
            </w:pPr>
            <w:r>
              <w:rPr>
                <w:rFonts w:ascii="Times New Roman" w:hAnsi="Times New Roman" w:cs="Times New Roman"/>
              </w:rPr>
              <w:t>6.</w:t>
            </w:r>
          </w:p>
        </w:tc>
        <w:tc>
          <w:tcPr>
            <w:tcW w:w="2350" w:type="dxa"/>
            <w:vMerge w:val="restart"/>
          </w:tcPr>
          <w:p w14:paraId="05E04A42" w14:textId="77777777" w:rsidR="00311098" w:rsidRDefault="00311098" w:rsidP="002D04B3">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Ādažu pilsētas padome</w:t>
            </w:r>
          </w:p>
          <w:p w14:paraId="678996A1" w14:textId="4C744F78" w:rsidR="00311098" w:rsidRDefault="00311098" w:rsidP="002D04B3">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23.01.2025. (</w:t>
            </w:r>
            <w:r>
              <w:rPr>
                <w:rFonts w:ascii="Times New Roman" w:hAnsi="Times New Roman" w:cs="Times New Roman"/>
                <w:color w:val="212529"/>
                <w:shd w:val="clear" w:color="auto" w:fill="FFFFFF"/>
              </w:rPr>
              <w:t>pašvaldībā reģistrēts ar Nr.</w:t>
            </w:r>
            <w:r>
              <w:rPr>
                <w:rFonts w:ascii="Times New Roman" w:hAnsi="Times New Roman" w:cs="Times New Roman"/>
                <w:color w:val="212529"/>
                <w:shd w:val="clear" w:color="auto" w:fill="FFFFFF"/>
              </w:rPr>
              <w:t xml:space="preserve"> </w:t>
            </w:r>
            <w:r w:rsidRPr="00311098">
              <w:rPr>
                <w:rFonts w:ascii="Times New Roman" w:hAnsi="Times New Roman" w:cs="Times New Roman"/>
                <w:color w:val="212529"/>
                <w:shd w:val="clear" w:color="auto" w:fill="FFFFFF"/>
              </w:rPr>
              <w:t>ĀNP/1-11-1/25/536</w:t>
            </w:r>
            <w:r>
              <w:rPr>
                <w:rFonts w:ascii="Times New Roman" w:hAnsi="Times New Roman" w:cs="Times New Roman"/>
                <w:color w:val="212529"/>
                <w:shd w:val="clear" w:color="auto" w:fill="FFFFFF"/>
              </w:rPr>
              <w:t>)</w:t>
            </w:r>
          </w:p>
        </w:tc>
        <w:tc>
          <w:tcPr>
            <w:tcW w:w="3381" w:type="dxa"/>
          </w:tcPr>
          <w:p w14:paraId="24D45F64" w14:textId="77777777" w:rsidR="00311098" w:rsidRPr="00311098" w:rsidRDefault="00311098" w:rsidP="002D04B3">
            <w:pPr>
              <w:jc w:val="both"/>
              <w:rPr>
                <w:rFonts w:ascii="Times New Roman" w:hAnsi="Times New Roman" w:cs="Times New Roman"/>
              </w:rPr>
            </w:pPr>
            <w:r w:rsidRPr="00311098">
              <w:rPr>
                <w:rFonts w:ascii="Times New Roman" w:hAnsi="Times New Roman" w:cs="Times New Roman"/>
              </w:rPr>
              <w:t>SN “Pārejas noteikumi”</w:t>
            </w:r>
          </w:p>
          <w:p w14:paraId="2649982F" w14:textId="77777777" w:rsidR="00311098" w:rsidRPr="00311098" w:rsidRDefault="00311098" w:rsidP="002D04B3">
            <w:pPr>
              <w:jc w:val="both"/>
              <w:rPr>
                <w:rFonts w:ascii="Times New Roman" w:hAnsi="Times New Roman" w:cs="Times New Roman"/>
              </w:rPr>
            </w:pPr>
          </w:p>
          <w:p w14:paraId="24649EB1" w14:textId="5FE2BD64" w:rsidR="00311098" w:rsidRPr="00311098" w:rsidRDefault="00311098" w:rsidP="002D04B3">
            <w:pPr>
              <w:jc w:val="both"/>
              <w:rPr>
                <w:rFonts w:ascii="Times New Roman" w:hAnsi="Times New Roman" w:cs="Times New Roman"/>
              </w:rPr>
            </w:pPr>
            <w:r w:rsidRPr="00311098">
              <w:rPr>
                <w:rFonts w:ascii="Times New Roman" w:eastAsia="Times" w:hAnsi="Times New Roman" w:cs="Times New Roman"/>
              </w:rPr>
              <w:t>R</w:t>
            </w:r>
            <w:r w:rsidRPr="00311098">
              <w:rPr>
                <w:rFonts w:ascii="Times New Roman" w:eastAsia="Times" w:hAnsi="Times New Roman" w:cs="Times New Roman"/>
              </w:rPr>
              <w:t xml:space="preserve">osina viena projekta finansēšanai pieejamo finanšu apjomu noteikt no 5 000 līdz 15 000 </w:t>
            </w:r>
            <w:proofErr w:type="spellStart"/>
            <w:r w:rsidRPr="00311098">
              <w:rPr>
                <w:rFonts w:ascii="Times New Roman" w:eastAsia="Times" w:hAnsi="Times New Roman" w:cs="Times New Roman"/>
              </w:rPr>
              <w:t>euro</w:t>
            </w:r>
            <w:proofErr w:type="spellEnd"/>
            <w:r w:rsidRPr="00311098">
              <w:rPr>
                <w:rFonts w:ascii="Times New Roman" w:eastAsia="Times" w:hAnsi="Times New Roman" w:cs="Times New Roman"/>
              </w:rPr>
              <w:t xml:space="preserve"> (ieskaitot pievienotās vērtības nodokli)</w:t>
            </w:r>
            <w:r w:rsidRPr="00311098">
              <w:rPr>
                <w:rFonts w:ascii="Times New Roman" w:eastAsia="Times" w:hAnsi="Times New Roman" w:cs="Times New Roman"/>
              </w:rPr>
              <w:t>.</w:t>
            </w:r>
          </w:p>
        </w:tc>
        <w:tc>
          <w:tcPr>
            <w:tcW w:w="3260" w:type="dxa"/>
          </w:tcPr>
          <w:p w14:paraId="31E1864A" w14:textId="77777777" w:rsidR="00311098" w:rsidRPr="00311098" w:rsidRDefault="00311098" w:rsidP="00311098">
            <w:pPr>
              <w:jc w:val="both"/>
              <w:rPr>
                <w:rStyle w:val="None"/>
                <w:rFonts w:ascii="Times New Roman" w:hAnsi="Times New Roman"/>
              </w:rPr>
            </w:pPr>
            <w:r w:rsidRPr="00311098">
              <w:rPr>
                <w:rStyle w:val="None"/>
                <w:rFonts w:ascii="Times New Roman" w:hAnsi="Times New Roman"/>
              </w:rPr>
              <w:t xml:space="preserve">Lai saglabātu esošo noteikumu izpildi un vienādas tiesības pretendēt uz Līdzdalības budžetu visās saistošo noteikumu Nr. 53/2024 “Ādažu novada pašvaldības līdzdalības budžeta nolikums” definētajās plānošanas </w:t>
            </w:r>
            <w:r w:rsidRPr="00311098">
              <w:rPr>
                <w:rStyle w:val="None"/>
                <w:rFonts w:ascii="Times New Roman" w:hAnsi="Times New Roman"/>
              </w:rPr>
              <w:lastRenderedPageBreak/>
              <w:t xml:space="preserve">vienībās, viena projekta maksimālā summa nedrīkst pārsniegt vienu trešo daļu no piešķirtās kopējās summas Pašvaldības budžeta Līdzdalības budžeta mērķim. </w:t>
            </w:r>
          </w:p>
          <w:p w14:paraId="4328BDF9" w14:textId="33E98625" w:rsidR="00311098" w:rsidRDefault="00311098" w:rsidP="00311098">
            <w:pPr>
              <w:jc w:val="both"/>
              <w:rPr>
                <w:rStyle w:val="None"/>
                <w:rFonts w:ascii="Times New Roman" w:hAnsi="Times New Roman"/>
              </w:rPr>
            </w:pPr>
            <w:r w:rsidRPr="00311098">
              <w:rPr>
                <w:rStyle w:val="None"/>
                <w:rFonts w:ascii="Times New Roman" w:hAnsi="Times New Roman"/>
              </w:rPr>
              <w:t xml:space="preserve">Šī brīža saistošo noteikumu Nr. 53/2024 “Ādažu novada pašvaldības līdzdalības budžeta nolikums” 25. punkta redakcija, nosaka, ka vērtēšanas procesā par finansējumu piešķiršanu priekšroka būs mazākajām teritoriālajām vienībām, ko var izteikt šādā prioritāšu secībā - </w:t>
            </w:r>
            <w:proofErr w:type="spellStart"/>
            <w:r w:rsidRPr="00311098">
              <w:rPr>
                <w:rStyle w:val="None"/>
                <w:rFonts w:ascii="Times New Roman" w:hAnsi="Times New Roman"/>
              </w:rPr>
              <w:t>mazciemi</w:t>
            </w:r>
            <w:proofErr w:type="spellEnd"/>
            <w:r w:rsidRPr="00311098">
              <w:rPr>
                <w:rStyle w:val="None"/>
                <w:rFonts w:ascii="Times New Roman" w:hAnsi="Times New Roman"/>
              </w:rPr>
              <w:t xml:space="preserve">, </w:t>
            </w:r>
            <w:proofErr w:type="spellStart"/>
            <w:r w:rsidRPr="00311098">
              <w:rPr>
                <w:rStyle w:val="None"/>
                <w:rFonts w:ascii="Times New Roman" w:hAnsi="Times New Roman"/>
              </w:rPr>
              <w:t>lielciemi</w:t>
            </w:r>
            <w:proofErr w:type="spellEnd"/>
            <w:r w:rsidRPr="00311098">
              <w:rPr>
                <w:rStyle w:val="None"/>
                <w:rFonts w:ascii="Times New Roman" w:hAnsi="Times New Roman"/>
              </w:rPr>
              <w:t xml:space="preserve"> un pilsēta. Ja viena projekta summa tiks noteikta vienādā apjomā ar visu Ādažu novada pašvaldības Līdzdalības budžetā piešķirto summu, tad pilsēta un </w:t>
            </w:r>
            <w:proofErr w:type="spellStart"/>
            <w:r w:rsidRPr="00311098">
              <w:rPr>
                <w:rStyle w:val="None"/>
                <w:rFonts w:ascii="Times New Roman" w:hAnsi="Times New Roman"/>
              </w:rPr>
              <w:t>lielciemi</w:t>
            </w:r>
            <w:proofErr w:type="spellEnd"/>
            <w:r w:rsidRPr="00311098">
              <w:rPr>
                <w:rStyle w:val="None"/>
                <w:rFonts w:ascii="Times New Roman" w:hAnsi="Times New Roman"/>
              </w:rPr>
              <w:t xml:space="preserve"> tiek nepamatoti izslēgti no iespējas realizēt projektu savā teritoriālajā vienībā, ja </w:t>
            </w:r>
            <w:proofErr w:type="spellStart"/>
            <w:r w:rsidRPr="00311098">
              <w:rPr>
                <w:rStyle w:val="None"/>
                <w:rFonts w:ascii="Times New Roman" w:hAnsi="Times New Roman"/>
              </w:rPr>
              <w:t>mazciemu</w:t>
            </w:r>
            <w:proofErr w:type="spellEnd"/>
            <w:r w:rsidRPr="00311098">
              <w:rPr>
                <w:rStyle w:val="None"/>
                <w:rFonts w:ascii="Times New Roman" w:hAnsi="Times New Roman"/>
              </w:rPr>
              <w:t xml:space="preserve"> teritoriālajā vienībā tiek virzīts projekts par summu, </w:t>
            </w:r>
            <w:r w:rsidRPr="00311098">
              <w:rPr>
                <w:rStyle w:val="None"/>
                <w:rFonts w:ascii="Times New Roman" w:hAnsi="Times New Roman"/>
              </w:rPr>
              <w:lastRenderedPageBreak/>
              <w:t>kas ir vienāda ar kopējo piešķirto Līdzdalības budžeta apmēru. Lai izvairītos no nevēlamas sabiedrības reakcijas vai nepamatoti nevairotu sabiedrības neizpratni vai neticību (</w:t>
            </w:r>
            <w:proofErr w:type="spellStart"/>
            <w:r w:rsidRPr="00311098">
              <w:rPr>
                <w:rStyle w:val="None"/>
                <w:rFonts w:ascii="Times New Roman" w:hAnsi="Times New Roman"/>
              </w:rPr>
              <w:t>Providus</w:t>
            </w:r>
            <w:proofErr w:type="spellEnd"/>
            <w:r w:rsidRPr="00311098">
              <w:rPr>
                <w:rStyle w:val="None"/>
                <w:rFonts w:ascii="Times New Roman" w:hAnsi="Times New Roman"/>
              </w:rPr>
              <w:t xml:space="preserve"> pētījums) Līdzdalības budžeta kritērijiem visās pašvaldības teritoriālās vienībās būtu jābūt vienlīdzīgiem, lai katra teritoriālā vienība var attīstīt vismaz vienu projektu Līdzdalības budžeta pārskata periodā, jo Līdzdalības budžets nodrošina demokrātisku procesu, kas sniedz iespēju pašiem iedzīvotājiem noteikt to, kā tiek iztērēta daļa no pašvaldības budžeta teritorijas attīstības jautājumos.</w:t>
            </w:r>
          </w:p>
        </w:tc>
        <w:tc>
          <w:tcPr>
            <w:tcW w:w="4172" w:type="dxa"/>
          </w:tcPr>
          <w:p w14:paraId="5F58465F" w14:textId="77777777" w:rsidR="00311098" w:rsidRPr="00BA7854" w:rsidRDefault="00311098" w:rsidP="00311098">
            <w:pPr>
              <w:jc w:val="center"/>
              <w:rPr>
                <w:rFonts w:ascii="Times New Roman" w:hAnsi="Times New Roman" w:cs="Times New Roman"/>
              </w:rPr>
            </w:pPr>
            <w:r w:rsidRPr="00BA7854">
              <w:rPr>
                <w:rFonts w:ascii="Times New Roman" w:hAnsi="Times New Roman" w:cs="Times New Roman"/>
                <w:b/>
                <w:bCs/>
              </w:rPr>
              <w:lastRenderedPageBreak/>
              <w:t>Atbalstīt</w:t>
            </w:r>
          </w:p>
          <w:p w14:paraId="589081E0" w14:textId="77777777" w:rsidR="00311098" w:rsidRPr="00BA7854" w:rsidRDefault="00311098" w:rsidP="00311098">
            <w:pPr>
              <w:jc w:val="both"/>
              <w:rPr>
                <w:rFonts w:ascii="Times New Roman" w:hAnsi="Times New Roman" w:cs="Times New Roman"/>
              </w:rPr>
            </w:pPr>
            <w:r w:rsidRPr="00BA7854">
              <w:rPr>
                <w:rFonts w:ascii="Times New Roman" w:hAnsi="Times New Roman" w:cs="Times New Roman"/>
              </w:rPr>
              <w:t xml:space="preserve">Lai nodrošinātu maksimāli līdzvērtīgas iespējas saņemt konkursa finansējumu katrā no līdzdalības budžeta plānošanas vienībām, izteikt SN “Pārejas noteikumi”  šādā redakcijā: </w:t>
            </w:r>
          </w:p>
          <w:p w14:paraId="0D0CD2DA" w14:textId="3AD366A3" w:rsidR="00311098" w:rsidRPr="00BA7854" w:rsidRDefault="00311098" w:rsidP="00311098">
            <w:pPr>
              <w:jc w:val="both"/>
              <w:rPr>
                <w:rFonts w:ascii="Times New Roman" w:hAnsi="Times New Roman" w:cs="Times New Roman"/>
                <w:b/>
                <w:bCs/>
              </w:rPr>
            </w:pPr>
            <w:r w:rsidRPr="00BA7854">
              <w:rPr>
                <w:rFonts w:ascii="Times New Roman" w:hAnsi="Times New Roman"/>
                <w:color w:val="000000"/>
              </w:rPr>
              <w:lastRenderedPageBreak/>
              <w:t xml:space="preserve">“Šo noteikumu 4. punktā noteiktais pieejamais finansējums vienam Projektam 2025. un 2026. gadā ir no 3 000 </w:t>
            </w:r>
            <w:proofErr w:type="spellStart"/>
            <w:r w:rsidRPr="00BA7854">
              <w:rPr>
                <w:rFonts w:ascii="Times New Roman" w:hAnsi="Times New Roman"/>
                <w:i/>
                <w:iCs/>
                <w:color w:val="000000"/>
              </w:rPr>
              <w:t>euro</w:t>
            </w:r>
            <w:proofErr w:type="spellEnd"/>
            <w:r w:rsidRPr="00BA7854">
              <w:rPr>
                <w:rFonts w:ascii="Times New Roman" w:hAnsi="Times New Roman"/>
                <w:color w:val="000000"/>
              </w:rPr>
              <w:t xml:space="preserve"> līdz 17 000 </w:t>
            </w:r>
            <w:proofErr w:type="spellStart"/>
            <w:r w:rsidRPr="00BA7854">
              <w:rPr>
                <w:rFonts w:ascii="Times New Roman" w:hAnsi="Times New Roman"/>
                <w:i/>
                <w:iCs/>
                <w:color w:val="000000"/>
              </w:rPr>
              <w:t>euro</w:t>
            </w:r>
            <w:proofErr w:type="spellEnd"/>
            <w:r w:rsidRPr="00BA7854">
              <w:rPr>
                <w:rFonts w:ascii="Times New Roman" w:hAnsi="Times New Roman"/>
                <w:color w:val="000000"/>
              </w:rPr>
              <w:t xml:space="preserve"> (ieskaitot pievienotās vērtības nodokli).”</w:t>
            </w:r>
          </w:p>
        </w:tc>
      </w:tr>
      <w:tr w:rsidR="00311098" w:rsidRPr="0000733F" w14:paraId="5DACA654" w14:textId="77777777" w:rsidTr="00311098">
        <w:tc>
          <w:tcPr>
            <w:tcW w:w="785" w:type="dxa"/>
            <w:vMerge/>
          </w:tcPr>
          <w:p w14:paraId="4CF3D602" w14:textId="0CF288D7" w:rsidR="00311098" w:rsidRDefault="00311098" w:rsidP="002D04B3">
            <w:pPr>
              <w:rPr>
                <w:rFonts w:ascii="Times New Roman" w:hAnsi="Times New Roman" w:cs="Times New Roman"/>
              </w:rPr>
            </w:pPr>
          </w:p>
        </w:tc>
        <w:tc>
          <w:tcPr>
            <w:tcW w:w="2350" w:type="dxa"/>
            <w:vMerge/>
          </w:tcPr>
          <w:p w14:paraId="4165E2D8" w14:textId="77777777" w:rsidR="00311098" w:rsidRDefault="00311098" w:rsidP="002D04B3">
            <w:pPr>
              <w:jc w:val="center"/>
              <w:rPr>
                <w:rFonts w:ascii="Times New Roman" w:hAnsi="Times New Roman" w:cs="Times New Roman"/>
                <w:color w:val="212529"/>
                <w:shd w:val="clear" w:color="auto" w:fill="FFFFFF"/>
              </w:rPr>
            </w:pPr>
          </w:p>
        </w:tc>
        <w:tc>
          <w:tcPr>
            <w:tcW w:w="3381" w:type="dxa"/>
          </w:tcPr>
          <w:p w14:paraId="7CBC4352" w14:textId="21F4FD85" w:rsidR="00311098" w:rsidRDefault="00311098" w:rsidP="002D04B3">
            <w:pPr>
              <w:jc w:val="both"/>
              <w:rPr>
                <w:rFonts w:ascii="Times New Roman" w:hAnsi="Times New Roman" w:cs="Times New Roman"/>
              </w:rPr>
            </w:pPr>
            <w:r>
              <w:rPr>
                <w:rFonts w:ascii="Times New Roman" w:hAnsi="Times New Roman" w:cs="Times New Roman"/>
              </w:rPr>
              <w:t>A</w:t>
            </w:r>
            <w:r w:rsidRPr="00311098">
              <w:rPr>
                <w:rFonts w:ascii="Times New Roman" w:hAnsi="Times New Roman" w:cs="Times New Roman"/>
              </w:rPr>
              <w:t xml:space="preserve">icina Ādažu novada pašvaldību veikt papildus informatīvo programmu Ādažu novada iedzīvotājiem par Līdzdalības budžeta nozīmi un mērķiem, ne tikai tehniska rakstura informāciju par </w:t>
            </w:r>
            <w:r w:rsidRPr="00311098">
              <w:rPr>
                <w:rFonts w:ascii="Times New Roman" w:hAnsi="Times New Roman" w:cs="Times New Roman"/>
              </w:rPr>
              <w:lastRenderedPageBreak/>
              <w:t>iesniedzamo dokumentu veidiem un laika izpildes termiņus, bet lielāku uzsvaru liekot uz Līdzdalības budžeta nozīmi, lai veicinātu gan kopienu veidošanos, gan praktisko demokrātiju, gan saliedētību un uzticēšanos publiskajam sektoram.</w:t>
            </w:r>
          </w:p>
        </w:tc>
        <w:tc>
          <w:tcPr>
            <w:tcW w:w="3260" w:type="dxa"/>
          </w:tcPr>
          <w:p w14:paraId="5D6F8C3C" w14:textId="77777777" w:rsidR="00311098" w:rsidRDefault="00311098" w:rsidP="002D04B3">
            <w:pPr>
              <w:jc w:val="both"/>
              <w:rPr>
                <w:rStyle w:val="None"/>
                <w:rFonts w:ascii="Times New Roman" w:hAnsi="Times New Roman"/>
              </w:rPr>
            </w:pPr>
          </w:p>
        </w:tc>
        <w:tc>
          <w:tcPr>
            <w:tcW w:w="4172" w:type="dxa"/>
          </w:tcPr>
          <w:p w14:paraId="20ABADF5" w14:textId="77777777" w:rsidR="00311098" w:rsidRDefault="00311098" w:rsidP="002D04B3">
            <w:pPr>
              <w:jc w:val="center"/>
              <w:rPr>
                <w:rFonts w:ascii="Times New Roman" w:hAnsi="Times New Roman" w:cs="Times New Roman"/>
                <w:b/>
                <w:bCs/>
              </w:rPr>
            </w:pPr>
            <w:r>
              <w:rPr>
                <w:rFonts w:ascii="Times New Roman" w:hAnsi="Times New Roman" w:cs="Times New Roman"/>
                <w:b/>
                <w:bCs/>
              </w:rPr>
              <w:t>Pieņemam zināšanai</w:t>
            </w:r>
          </w:p>
          <w:p w14:paraId="1B63C5EC" w14:textId="2D7CF2E8" w:rsidR="00311098" w:rsidRPr="00311098" w:rsidRDefault="00311098" w:rsidP="00311098">
            <w:pPr>
              <w:jc w:val="both"/>
              <w:rPr>
                <w:rFonts w:ascii="Times New Roman" w:hAnsi="Times New Roman" w:cs="Times New Roman"/>
              </w:rPr>
            </w:pPr>
            <w:r>
              <w:rPr>
                <w:rFonts w:ascii="Times New Roman" w:hAnsi="Times New Roman" w:cs="Times New Roman"/>
              </w:rPr>
              <w:t xml:space="preserve">Tiks veidoti informatīvie materiāli </w:t>
            </w:r>
            <w:r w:rsidRPr="00311098">
              <w:rPr>
                <w:rFonts w:ascii="Times New Roman" w:hAnsi="Times New Roman" w:cs="Times New Roman"/>
              </w:rPr>
              <w:t xml:space="preserve">Ādažu novada iedzīvotājiem par </w:t>
            </w:r>
            <w:r>
              <w:rPr>
                <w:rFonts w:ascii="Times New Roman" w:hAnsi="Times New Roman" w:cs="Times New Roman"/>
              </w:rPr>
              <w:t>l</w:t>
            </w:r>
            <w:r w:rsidRPr="00311098">
              <w:rPr>
                <w:rFonts w:ascii="Times New Roman" w:hAnsi="Times New Roman" w:cs="Times New Roman"/>
              </w:rPr>
              <w:t>īdzdalības budžeta nozīmi un mērķiem</w:t>
            </w:r>
            <w:r>
              <w:rPr>
                <w:rFonts w:ascii="Times New Roman" w:hAnsi="Times New Roman" w:cs="Times New Roman"/>
              </w:rPr>
              <w:t>.</w:t>
            </w:r>
          </w:p>
        </w:tc>
      </w:tr>
      <w:tr w:rsidR="00971501" w:rsidRPr="0000733F" w14:paraId="07688C79" w14:textId="77777777" w:rsidTr="00311098">
        <w:tc>
          <w:tcPr>
            <w:tcW w:w="785" w:type="dxa"/>
            <w:vMerge w:val="restart"/>
          </w:tcPr>
          <w:p w14:paraId="6E709D8B" w14:textId="73593291" w:rsidR="00971501" w:rsidRDefault="00971501" w:rsidP="002D04B3">
            <w:pPr>
              <w:rPr>
                <w:rFonts w:ascii="Times New Roman" w:hAnsi="Times New Roman" w:cs="Times New Roman"/>
              </w:rPr>
            </w:pPr>
            <w:r>
              <w:rPr>
                <w:rFonts w:ascii="Times New Roman" w:hAnsi="Times New Roman" w:cs="Times New Roman"/>
              </w:rPr>
              <w:t>7.</w:t>
            </w:r>
          </w:p>
        </w:tc>
        <w:tc>
          <w:tcPr>
            <w:tcW w:w="2350" w:type="dxa"/>
            <w:vMerge w:val="restart"/>
          </w:tcPr>
          <w:p w14:paraId="576B8051" w14:textId="3840C8FB" w:rsidR="00971501" w:rsidRDefault="00971501" w:rsidP="002D04B3">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 xml:space="preserve">Irīna </w:t>
            </w:r>
            <w:proofErr w:type="spellStart"/>
            <w:r>
              <w:rPr>
                <w:rFonts w:ascii="Times New Roman" w:hAnsi="Times New Roman" w:cs="Times New Roman"/>
                <w:color w:val="212529"/>
                <w:shd w:val="clear" w:color="auto" w:fill="FFFFFF"/>
              </w:rPr>
              <w:t>Alziņa</w:t>
            </w:r>
            <w:proofErr w:type="spellEnd"/>
            <w:r>
              <w:rPr>
                <w:rFonts w:ascii="Times New Roman" w:hAnsi="Times New Roman" w:cs="Times New Roman"/>
                <w:color w:val="212529"/>
                <w:shd w:val="clear" w:color="auto" w:fill="FFFFFF"/>
              </w:rPr>
              <w:t xml:space="preserve">, Āris Sūniņš, Mareks Ķēniņš, Nauris </w:t>
            </w:r>
            <w:proofErr w:type="spellStart"/>
            <w:r>
              <w:rPr>
                <w:rFonts w:ascii="Times New Roman" w:hAnsi="Times New Roman" w:cs="Times New Roman"/>
                <w:color w:val="212529"/>
                <w:shd w:val="clear" w:color="auto" w:fill="FFFFFF"/>
              </w:rPr>
              <w:t>Novickis</w:t>
            </w:r>
            <w:proofErr w:type="spellEnd"/>
            <w:r>
              <w:rPr>
                <w:rFonts w:ascii="Times New Roman" w:hAnsi="Times New Roman" w:cs="Times New Roman"/>
                <w:color w:val="212529"/>
                <w:shd w:val="clear" w:color="auto" w:fill="FFFFFF"/>
              </w:rPr>
              <w:t xml:space="preserve">, Edmunds </w:t>
            </w:r>
            <w:proofErr w:type="spellStart"/>
            <w:r>
              <w:rPr>
                <w:rFonts w:ascii="Times New Roman" w:hAnsi="Times New Roman" w:cs="Times New Roman"/>
                <w:color w:val="212529"/>
                <w:shd w:val="clear" w:color="auto" w:fill="FFFFFF"/>
              </w:rPr>
              <w:t>Krampāns</w:t>
            </w:r>
            <w:proofErr w:type="spellEnd"/>
            <w:r>
              <w:rPr>
                <w:rFonts w:ascii="Times New Roman" w:hAnsi="Times New Roman" w:cs="Times New Roman"/>
                <w:color w:val="212529"/>
                <w:shd w:val="clear" w:color="auto" w:fill="FFFFFF"/>
              </w:rPr>
              <w:t xml:space="preserve">, Evelīna Ozoliņa, Mārcis Dimants, Uģis </w:t>
            </w:r>
            <w:proofErr w:type="spellStart"/>
            <w:r>
              <w:rPr>
                <w:rFonts w:ascii="Times New Roman" w:hAnsi="Times New Roman" w:cs="Times New Roman"/>
                <w:color w:val="212529"/>
                <w:shd w:val="clear" w:color="auto" w:fill="FFFFFF"/>
              </w:rPr>
              <w:t>Kotovs</w:t>
            </w:r>
            <w:proofErr w:type="spellEnd"/>
            <w:r>
              <w:rPr>
                <w:rFonts w:ascii="Times New Roman" w:hAnsi="Times New Roman" w:cs="Times New Roman"/>
                <w:color w:val="212529"/>
                <w:shd w:val="clear" w:color="auto" w:fill="FFFFFF"/>
              </w:rPr>
              <w:t xml:space="preserve">, Deniss </w:t>
            </w:r>
            <w:proofErr w:type="spellStart"/>
            <w:r>
              <w:rPr>
                <w:rFonts w:ascii="Times New Roman" w:hAnsi="Times New Roman" w:cs="Times New Roman"/>
                <w:color w:val="212529"/>
                <w:shd w:val="clear" w:color="auto" w:fill="FFFFFF"/>
              </w:rPr>
              <w:t>Serovs</w:t>
            </w:r>
            <w:proofErr w:type="spellEnd"/>
            <w:r>
              <w:rPr>
                <w:rFonts w:ascii="Times New Roman" w:hAnsi="Times New Roman" w:cs="Times New Roman"/>
                <w:color w:val="212529"/>
                <w:shd w:val="clear" w:color="auto" w:fill="FFFFFF"/>
              </w:rPr>
              <w:t xml:space="preserve">, Vasilijs </w:t>
            </w:r>
            <w:proofErr w:type="spellStart"/>
            <w:r>
              <w:rPr>
                <w:rFonts w:ascii="Times New Roman" w:hAnsi="Times New Roman" w:cs="Times New Roman"/>
                <w:color w:val="212529"/>
                <w:shd w:val="clear" w:color="auto" w:fill="FFFFFF"/>
              </w:rPr>
              <w:t>Gračovs</w:t>
            </w:r>
            <w:proofErr w:type="spellEnd"/>
            <w:r>
              <w:rPr>
                <w:rFonts w:ascii="Times New Roman" w:hAnsi="Times New Roman" w:cs="Times New Roman"/>
                <w:color w:val="212529"/>
                <w:shd w:val="clear" w:color="auto" w:fill="FFFFFF"/>
              </w:rPr>
              <w:t xml:space="preserve">, Dainis </w:t>
            </w:r>
            <w:proofErr w:type="spellStart"/>
            <w:r>
              <w:rPr>
                <w:rFonts w:ascii="Times New Roman" w:hAnsi="Times New Roman" w:cs="Times New Roman"/>
                <w:color w:val="212529"/>
                <w:shd w:val="clear" w:color="auto" w:fill="FFFFFF"/>
              </w:rPr>
              <w:t>Alziņš</w:t>
            </w:r>
            <w:proofErr w:type="spellEnd"/>
            <w:r>
              <w:rPr>
                <w:rFonts w:ascii="Times New Roman" w:hAnsi="Times New Roman" w:cs="Times New Roman"/>
                <w:color w:val="212529"/>
                <w:shd w:val="clear" w:color="auto" w:fill="FFFFFF"/>
              </w:rPr>
              <w:t xml:space="preserve">, Larisa Urbanoviča, Māris </w:t>
            </w:r>
            <w:proofErr w:type="spellStart"/>
            <w:r>
              <w:rPr>
                <w:rFonts w:ascii="Times New Roman" w:hAnsi="Times New Roman" w:cs="Times New Roman"/>
                <w:color w:val="212529"/>
                <w:shd w:val="clear" w:color="auto" w:fill="FFFFFF"/>
              </w:rPr>
              <w:t>Kinčs</w:t>
            </w:r>
            <w:proofErr w:type="spellEnd"/>
            <w:r>
              <w:rPr>
                <w:rFonts w:ascii="Times New Roman" w:hAnsi="Times New Roman" w:cs="Times New Roman"/>
                <w:color w:val="212529"/>
                <w:shd w:val="clear" w:color="auto" w:fill="FFFFFF"/>
              </w:rPr>
              <w:t>, Agnese Eglīte</w:t>
            </w:r>
          </w:p>
          <w:p w14:paraId="7158DEAB" w14:textId="03ACBC94" w:rsidR="00971501" w:rsidRDefault="00971501" w:rsidP="002D04B3">
            <w:pPr>
              <w:jc w:val="center"/>
              <w:rPr>
                <w:rFonts w:ascii="Times New Roman" w:hAnsi="Times New Roman" w:cs="Times New Roman"/>
                <w:color w:val="212529"/>
                <w:shd w:val="clear" w:color="auto" w:fill="FFFFFF"/>
              </w:rPr>
            </w:pPr>
            <w:r>
              <w:rPr>
                <w:rFonts w:ascii="Times New Roman" w:hAnsi="Times New Roman" w:cs="Times New Roman"/>
                <w:color w:val="212529"/>
                <w:shd w:val="clear" w:color="auto" w:fill="FFFFFF"/>
              </w:rPr>
              <w:t>23.01.2025. (</w:t>
            </w:r>
            <w:r>
              <w:rPr>
                <w:rFonts w:ascii="Times New Roman" w:hAnsi="Times New Roman" w:cs="Times New Roman"/>
                <w:color w:val="212529"/>
                <w:shd w:val="clear" w:color="auto" w:fill="FFFFFF"/>
              </w:rPr>
              <w:t>pašvaldībā reģistrēts ar Nr.</w:t>
            </w:r>
            <w:r>
              <w:rPr>
                <w:rFonts w:ascii="Times New Roman" w:hAnsi="Times New Roman" w:cs="Times New Roman"/>
                <w:color w:val="212529"/>
                <w:shd w:val="clear" w:color="auto" w:fill="FFFFFF"/>
              </w:rPr>
              <w:t>)</w:t>
            </w:r>
          </w:p>
        </w:tc>
        <w:tc>
          <w:tcPr>
            <w:tcW w:w="3381" w:type="dxa"/>
          </w:tcPr>
          <w:p w14:paraId="24E77294" w14:textId="77777777" w:rsidR="00971501" w:rsidRPr="00311098" w:rsidRDefault="00971501" w:rsidP="00971501">
            <w:pPr>
              <w:jc w:val="both"/>
              <w:rPr>
                <w:rFonts w:ascii="Times New Roman" w:hAnsi="Times New Roman" w:cs="Times New Roman"/>
              </w:rPr>
            </w:pPr>
            <w:r w:rsidRPr="00311098">
              <w:rPr>
                <w:rFonts w:ascii="Times New Roman" w:hAnsi="Times New Roman" w:cs="Times New Roman"/>
              </w:rPr>
              <w:t>SN “Pārejas noteikumi”</w:t>
            </w:r>
          </w:p>
          <w:p w14:paraId="0C2CAE23" w14:textId="77777777" w:rsidR="00971501" w:rsidRDefault="00971501" w:rsidP="002D04B3">
            <w:pPr>
              <w:jc w:val="both"/>
              <w:rPr>
                <w:rFonts w:ascii="Times New Roman" w:hAnsi="Times New Roman" w:cs="Times New Roman"/>
              </w:rPr>
            </w:pPr>
          </w:p>
          <w:p w14:paraId="79634C04" w14:textId="21D0FF43" w:rsidR="00971501" w:rsidRDefault="00971501" w:rsidP="002D04B3">
            <w:pPr>
              <w:jc w:val="both"/>
              <w:rPr>
                <w:rFonts w:ascii="Times New Roman" w:hAnsi="Times New Roman" w:cs="Times New Roman"/>
              </w:rPr>
            </w:pPr>
            <w:r w:rsidRPr="002078DA">
              <w:rPr>
                <w:rFonts w:ascii="Times New Roman" w:hAnsi="Times New Roman" w:cs="Times New Roman"/>
              </w:rPr>
              <w:t>Rosina</w:t>
            </w:r>
            <w:r w:rsidRPr="002078DA">
              <w:rPr>
                <w:rFonts w:ascii="Times New Roman" w:hAnsi="Times New Roman" w:cs="Times New Roman"/>
                <w:b/>
                <w:bCs/>
              </w:rPr>
              <w:t xml:space="preserve"> </w:t>
            </w:r>
            <w:r w:rsidRPr="002078DA">
              <w:rPr>
                <w:rFonts w:ascii="Times New Roman" w:hAnsi="Times New Roman" w:cs="Times New Roman"/>
              </w:rPr>
              <w:t>noteikt vienādas tiesības pretendēt uz Līdzdalības budžetu visās saistošo noteikumu Nr. 53/2024 “Ādažu novada pašvaldības līdzdalības budžeta nolikums” definētajās plānošanas vienībās, viena projekta maksimālā summa nedrīkst pārsniegt vienu trešo daļu no piešķirtās kopējās summas Pašvaldības budžeta Līdzdalības budžeta mērķim.</w:t>
            </w:r>
          </w:p>
        </w:tc>
        <w:tc>
          <w:tcPr>
            <w:tcW w:w="3260" w:type="dxa"/>
          </w:tcPr>
          <w:p w14:paraId="71682611" w14:textId="03D389F8" w:rsidR="00971501" w:rsidRDefault="00971501" w:rsidP="002D04B3">
            <w:pPr>
              <w:jc w:val="both"/>
              <w:rPr>
                <w:rStyle w:val="None"/>
                <w:rFonts w:ascii="Times New Roman" w:hAnsi="Times New Roman"/>
              </w:rPr>
            </w:pPr>
            <w:r w:rsidRPr="002078DA">
              <w:rPr>
                <w:rFonts w:ascii="Times New Roman" w:hAnsi="Times New Roman" w:cs="Times New Roman"/>
              </w:rPr>
              <w:t xml:space="preserve">Šī brīža saistošo noteikumu Nr. 53/2024 “Ādažu novada pašvaldības līdzdalības budžeta nolikums” 25. punkta redakcija, nosaka, ka vērtēšanas procesā par finansējumu piešķiršanu priekšroka būs mazākajām teritoriālajām vienībām, ko var izteikt šādā prioritāšu secībā - </w:t>
            </w:r>
            <w:proofErr w:type="spellStart"/>
            <w:r w:rsidRPr="002078DA">
              <w:rPr>
                <w:rFonts w:ascii="Times New Roman" w:hAnsi="Times New Roman" w:cs="Times New Roman"/>
              </w:rPr>
              <w:t>mazciemi</w:t>
            </w:r>
            <w:proofErr w:type="spellEnd"/>
            <w:r w:rsidRPr="002078DA">
              <w:rPr>
                <w:rFonts w:ascii="Times New Roman" w:hAnsi="Times New Roman" w:cs="Times New Roman"/>
              </w:rPr>
              <w:t xml:space="preserve">, </w:t>
            </w:r>
            <w:proofErr w:type="spellStart"/>
            <w:r w:rsidRPr="002078DA">
              <w:rPr>
                <w:rFonts w:ascii="Times New Roman" w:hAnsi="Times New Roman" w:cs="Times New Roman"/>
              </w:rPr>
              <w:t>lielciemi</w:t>
            </w:r>
            <w:proofErr w:type="spellEnd"/>
            <w:r w:rsidRPr="002078DA">
              <w:rPr>
                <w:rFonts w:ascii="Times New Roman" w:hAnsi="Times New Roman" w:cs="Times New Roman"/>
              </w:rPr>
              <w:t xml:space="preserve"> un pilsēta. Ja viena projekta summa tiks noteikta vienādā apjomā ar visu Ādažu novada pašvaldības Līdzdalības budžetā piešķirto summu, tad pilsēta un </w:t>
            </w:r>
            <w:proofErr w:type="spellStart"/>
            <w:r w:rsidRPr="002078DA">
              <w:rPr>
                <w:rFonts w:ascii="Times New Roman" w:hAnsi="Times New Roman" w:cs="Times New Roman"/>
              </w:rPr>
              <w:t>lielciemi</w:t>
            </w:r>
            <w:proofErr w:type="spellEnd"/>
            <w:r w:rsidRPr="002078DA">
              <w:rPr>
                <w:rFonts w:ascii="Times New Roman" w:hAnsi="Times New Roman" w:cs="Times New Roman"/>
              </w:rPr>
              <w:t xml:space="preserve"> tiek nepamatoti izslēgti no iespējas realizēt projektu savā teritoriālajā vienībā, ja </w:t>
            </w:r>
            <w:proofErr w:type="spellStart"/>
            <w:r w:rsidRPr="002078DA">
              <w:rPr>
                <w:rFonts w:ascii="Times New Roman" w:hAnsi="Times New Roman" w:cs="Times New Roman"/>
              </w:rPr>
              <w:t>mazciemu</w:t>
            </w:r>
            <w:proofErr w:type="spellEnd"/>
            <w:r w:rsidRPr="002078DA">
              <w:rPr>
                <w:rFonts w:ascii="Times New Roman" w:hAnsi="Times New Roman" w:cs="Times New Roman"/>
              </w:rPr>
              <w:t xml:space="preserve"> teritoriālajā vienībā </w:t>
            </w:r>
            <w:r w:rsidRPr="002078DA">
              <w:rPr>
                <w:rFonts w:ascii="Times New Roman" w:hAnsi="Times New Roman" w:cs="Times New Roman"/>
              </w:rPr>
              <w:lastRenderedPageBreak/>
              <w:t>tiek virzīts projekts par summu, kas ir vienāda ar kopējo piešķirto Līdzdalības budžeta apmēru. Lai izvairītos no nevēlamas sabiedrības reakcijas vai nepamatoti nevairotu sabiedrības neizpratni vai neticību Līdzdalības budžeta kritērijiem visās pašvaldības teritoriālās vienībās būtu jābūt vienlīdzīgiem, lai katra teritoriālā vienība var attīstīt vismaz vienu projektu Līdzdalības budžeta pārskata periodā, jo Līdzdalības budžets nodrošina demokrātisku procesu, kas sniedz iespēju pašiem iedzīvotājiem noteikt to, kā tiek iztērēta daļa no pašvaldības budžeta teritorijas attīstības jautājumos</w:t>
            </w:r>
            <w:r>
              <w:rPr>
                <w:rFonts w:ascii="Times New Roman" w:hAnsi="Times New Roman" w:cs="Times New Roman"/>
              </w:rPr>
              <w:t>.</w:t>
            </w:r>
          </w:p>
        </w:tc>
        <w:tc>
          <w:tcPr>
            <w:tcW w:w="4172" w:type="dxa"/>
          </w:tcPr>
          <w:p w14:paraId="50E1A777" w14:textId="77777777" w:rsidR="00971501" w:rsidRPr="00BA7854" w:rsidRDefault="00971501" w:rsidP="00311098">
            <w:pPr>
              <w:jc w:val="center"/>
              <w:rPr>
                <w:rFonts w:ascii="Times New Roman" w:hAnsi="Times New Roman" w:cs="Times New Roman"/>
              </w:rPr>
            </w:pPr>
            <w:r w:rsidRPr="00BA7854">
              <w:rPr>
                <w:rFonts w:ascii="Times New Roman" w:hAnsi="Times New Roman" w:cs="Times New Roman"/>
                <w:b/>
                <w:bCs/>
              </w:rPr>
              <w:lastRenderedPageBreak/>
              <w:t>Atbalstīt</w:t>
            </w:r>
          </w:p>
          <w:p w14:paraId="7BE27231" w14:textId="77777777" w:rsidR="00971501" w:rsidRPr="00BA7854" w:rsidRDefault="00971501" w:rsidP="00311098">
            <w:pPr>
              <w:jc w:val="both"/>
              <w:rPr>
                <w:rFonts w:ascii="Times New Roman" w:hAnsi="Times New Roman" w:cs="Times New Roman"/>
              </w:rPr>
            </w:pPr>
            <w:r w:rsidRPr="00BA7854">
              <w:rPr>
                <w:rFonts w:ascii="Times New Roman" w:hAnsi="Times New Roman" w:cs="Times New Roman"/>
              </w:rPr>
              <w:t xml:space="preserve">Lai nodrošinātu maksimāli līdzvērtīgas iespējas saņemt konkursa finansējumu katrā no līdzdalības budžeta plānošanas vienībām, izteikt SN “Pārejas noteikumi”  šādā redakcijā: </w:t>
            </w:r>
          </w:p>
          <w:p w14:paraId="43895AAE" w14:textId="3943CC92" w:rsidR="00971501" w:rsidRPr="00BA7854" w:rsidRDefault="00971501" w:rsidP="00311098">
            <w:pPr>
              <w:jc w:val="center"/>
              <w:rPr>
                <w:rFonts w:ascii="Times New Roman" w:hAnsi="Times New Roman" w:cs="Times New Roman"/>
                <w:b/>
                <w:bCs/>
              </w:rPr>
            </w:pPr>
            <w:r w:rsidRPr="00BA7854">
              <w:rPr>
                <w:rFonts w:ascii="Times New Roman" w:hAnsi="Times New Roman"/>
                <w:color w:val="000000"/>
              </w:rPr>
              <w:t xml:space="preserve">“Šo noteikumu 4. punktā noteiktais pieejamais finansējums vienam Projektam 2025. un 2026. gadā ir no 3 000 </w:t>
            </w:r>
            <w:proofErr w:type="spellStart"/>
            <w:r w:rsidRPr="00BA7854">
              <w:rPr>
                <w:rFonts w:ascii="Times New Roman" w:hAnsi="Times New Roman"/>
                <w:i/>
                <w:iCs/>
                <w:color w:val="000000"/>
              </w:rPr>
              <w:t>euro</w:t>
            </w:r>
            <w:proofErr w:type="spellEnd"/>
            <w:r w:rsidRPr="00BA7854">
              <w:rPr>
                <w:rFonts w:ascii="Times New Roman" w:hAnsi="Times New Roman"/>
                <w:color w:val="000000"/>
              </w:rPr>
              <w:t xml:space="preserve"> līdz 17 000 </w:t>
            </w:r>
            <w:proofErr w:type="spellStart"/>
            <w:r w:rsidRPr="00BA7854">
              <w:rPr>
                <w:rFonts w:ascii="Times New Roman" w:hAnsi="Times New Roman"/>
                <w:i/>
                <w:iCs/>
                <w:color w:val="000000"/>
              </w:rPr>
              <w:t>euro</w:t>
            </w:r>
            <w:proofErr w:type="spellEnd"/>
            <w:r w:rsidRPr="00BA7854">
              <w:rPr>
                <w:rFonts w:ascii="Times New Roman" w:hAnsi="Times New Roman"/>
                <w:color w:val="000000"/>
              </w:rPr>
              <w:t xml:space="preserve"> (ieskaitot pievienotās vērtības nodokli).”</w:t>
            </w:r>
          </w:p>
        </w:tc>
      </w:tr>
      <w:tr w:rsidR="00971501" w:rsidRPr="0000733F" w14:paraId="3779E7BA" w14:textId="77777777" w:rsidTr="00311098">
        <w:tc>
          <w:tcPr>
            <w:tcW w:w="785" w:type="dxa"/>
            <w:vMerge/>
          </w:tcPr>
          <w:p w14:paraId="08D7F114" w14:textId="77777777" w:rsidR="00971501" w:rsidRDefault="00971501" w:rsidP="002D04B3">
            <w:pPr>
              <w:rPr>
                <w:rFonts w:ascii="Times New Roman" w:hAnsi="Times New Roman" w:cs="Times New Roman"/>
              </w:rPr>
            </w:pPr>
          </w:p>
        </w:tc>
        <w:tc>
          <w:tcPr>
            <w:tcW w:w="2350" w:type="dxa"/>
            <w:vMerge/>
          </w:tcPr>
          <w:p w14:paraId="5F4848A8" w14:textId="77777777" w:rsidR="00971501" w:rsidRDefault="00971501" w:rsidP="002D04B3">
            <w:pPr>
              <w:jc w:val="center"/>
              <w:rPr>
                <w:rFonts w:ascii="Times New Roman" w:hAnsi="Times New Roman" w:cs="Times New Roman"/>
                <w:color w:val="212529"/>
                <w:shd w:val="clear" w:color="auto" w:fill="FFFFFF"/>
              </w:rPr>
            </w:pPr>
          </w:p>
        </w:tc>
        <w:tc>
          <w:tcPr>
            <w:tcW w:w="3381" w:type="dxa"/>
          </w:tcPr>
          <w:p w14:paraId="73183E4D" w14:textId="6C885222" w:rsidR="00971501" w:rsidRPr="00311098" w:rsidRDefault="00971501" w:rsidP="00971501">
            <w:pPr>
              <w:jc w:val="both"/>
              <w:rPr>
                <w:rFonts w:ascii="Times New Roman" w:hAnsi="Times New Roman" w:cs="Times New Roman"/>
              </w:rPr>
            </w:pPr>
            <w:r w:rsidRPr="002078DA">
              <w:rPr>
                <w:rFonts w:ascii="Times New Roman" w:hAnsi="Times New Roman" w:cs="Times New Roman"/>
              </w:rPr>
              <w:t>Cita starpā aicinām</w:t>
            </w:r>
            <w:r w:rsidRPr="002078DA">
              <w:rPr>
                <w:rFonts w:ascii="Times New Roman" w:hAnsi="Times New Roman" w:cs="Times New Roman"/>
                <w:b/>
                <w:bCs/>
              </w:rPr>
              <w:t xml:space="preserve"> </w:t>
            </w:r>
            <w:r w:rsidRPr="002078DA">
              <w:rPr>
                <w:rFonts w:ascii="Times New Roman" w:hAnsi="Times New Roman" w:cs="Times New Roman"/>
              </w:rPr>
              <w:t xml:space="preserve">Ādažu novada pašvaldību veikt papildus informatīvo programmu Ādažu novada iedzīvotājiem par Līdzdalības budžeta nozīmi un mērķiem, sniedzot plašāku </w:t>
            </w:r>
            <w:r w:rsidRPr="002078DA">
              <w:rPr>
                <w:rFonts w:ascii="Times New Roman" w:hAnsi="Times New Roman" w:cs="Times New Roman"/>
              </w:rPr>
              <w:lastRenderedPageBreak/>
              <w:t>skaidrojumu par Līdzdalības budžeta nozīmi, tai skaitā, lai veicinātu gan kopienu veidošanos, gan praktisko demokrātiju, gan saliedētību un uzticēšanos publiskajam sektoram</w:t>
            </w:r>
            <w:r>
              <w:rPr>
                <w:rFonts w:ascii="Times New Roman" w:hAnsi="Times New Roman" w:cs="Times New Roman"/>
              </w:rPr>
              <w:t>.</w:t>
            </w:r>
          </w:p>
        </w:tc>
        <w:tc>
          <w:tcPr>
            <w:tcW w:w="3260" w:type="dxa"/>
          </w:tcPr>
          <w:p w14:paraId="041B180C" w14:textId="77777777" w:rsidR="00971501" w:rsidRPr="002078DA" w:rsidRDefault="00971501" w:rsidP="002D04B3">
            <w:pPr>
              <w:jc w:val="both"/>
              <w:rPr>
                <w:rFonts w:ascii="Times New Roman" w:hAnsi="Times New Roman" w:cs="Times New Roman"/>
              </w:rPr>
            </w:pPr>
          </w:p>
        </w:tc>
        <w:tc>
          <w:tcPr>
            <w:tcW w:w="4172" w:type="dxa"/>
          </w:tcPr>
          <w:p w14:paraId="5B8F47E7" w14:textId="77777777" w:rsidR="00971501" w:rsidRDefault="00971501" w:rsidP="00971501">
            <w:pPr>
              <w:jc w:val="center"/>
              <w:rPr>
                <w:rFonts w:ascii="Times New Roman" w:hAnsi="Times New Roman" w:cs="Times New Roman"/>
                <w:b/>
                <w:bCs/>
              </w:rPr>
            </w:pPr>
            <w:r>
              <w:rPr>
                <w:rFonts w:ascii="Times New Roman" w:hAnsi="Times New Roman" w:cs="Times New Roman"/>
                <w:b/>
                <w:bCs/>
              </w:rPr>
              <w:t>Pieņemam zināšanai</w:t>
            </w:r>
          </w:p>
          <w:p w14:paraId="1E763271" w14:textId="22C658DD" w:rsidR="00971501" w:rsidRPr="00BA7854" w:rsidRDefault="00971501" w:rsidP="00B72F2B">
            <w:pPr>
              <w:jc w:val="both"/>
              <w:rPr>
                <w:rFonts w:ascii="Times New Roman" w:hAnsi="Times New Roman" w:cs="Times New Roman"/>
                <w:b/>
                <w:bCs/>
              </w:rPr>
            </w:pPr>
            <w:r>
              <w:rPr>
                <w:rFonts w:ascii="Times New Roman" w:hAnsi="Times New Roman" w:cs="Times New Roman"/>
              </w:rPr>
              <w:t xml:space="preserve">Tiks veidoti informatīvie materiāli </w:t>
            </w:r>
            <w:r w:rsidRPr="00311098">
              <w:rPr>
                <w:rFonts w:ascii="Times New Roman" w:hAnsi="Times New Roman" w:cs="Times New Roman"/>
              </w:rPr>
              <w:t xml:space="preserve">Ādažu novada iedzīvotājiem par </w:t>
            </w:r>
            <w:r>
              <w:rPr>
                <w:rFonts w:ascii="Times New Roman" w:hAnsi="Times New Roman" w:cs="Times New Roman"/>
              </w:rPr>
              <w:t>l</w:t>
            </w:r>
            <w:r w:rsidRPr="00311098">
              <w:rPr>
                <w:rFonts w:ascii="Times New Roman" w:hAnsi="Times New Roman" w:cs="Times New Roman"/>
              </w:rPr>
              <w:t>īdzdalības budžeta nozīmi un mērķiem</w:t>
            </w:r>
            <w:r>
              <w:rPr>
                <w:rFonts w:ascii="Times New Roman" w:hAnsi="Times New Roman" w:cs="Times New Roman"/>
              </w:rPr>
              <w:t>.</w:t>
            </w:r>
          </w:p>
        </w:tc>
      </w:tr>
    </w:tbl>
    <w:p w14:paraId="3F5FD881" w14:textId="77777777" w:rsidR="00B037F5" w:rsidRDefault="00B037F5"/>
    <w:sectPr w:rsidR="00B037F5" w:rsidSect="00BE49F7">
      <w:headerReference w:type="even" r:id="rId8"/>
      <w:headerReference w:type="default" r:id="rId9"/>
      <w:footerReference w:type="even" r:id="rId10"/>
      <w:footerReference w:type="default" r:id="rId11"/>
      <w:headerReference w:type="first" r:id="rId12"/>
      <w:footerReference w:type="first" r:id="rId13"/>
      <w:pgSz w:w="16838" w:h="11906" w:orient="landscape"/>
      <w:pgMar w:top="1800" w:right="1440" w:bottom="180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824360" w14:textId="77777777" w:rsidR="00B4107B" w:rsidRDefault="00B4107B" w:rsidP="00750AD4">
      <w:pPr>
        <w:spacing w:after="0" w:line="240" w:lineRule="auto"/>
      </w:pPr>
      <w:r>
        <w:separator/>
      </w:r>
    </w:p>
  </w:endnote>
  <w:endnote w:type="continuationSeparator" w:id="0">
    <w:p w14:paraId="16E999B8" w14:textId="77777777" w:rsidR="00B4107B" w:rsidRDefault="00B4107B" w:rsidP="00750A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imes">
    <w:altName w:val="Times New Roman"/>
    <w:panose1 w:val="02020603050405020304"/>
    <w:charset w:val="00"/>
    <w:family w:val="roman"/>
    <w:pitch w:val="variable"/>
    <w:sig w:usb0="20002A87" w:usb1="00000000" w:usb2="00000000"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556230" w14:textId="77777777" w:rsidR="00750AD4" w:rsidRDefault="00750AD4">
    <w:pPr>
      <w:pStyle w:val="Kjen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D7B0B" w14:textId="77777777" w:rsidR="00750AD4" w:rsidRDefault="00750AD4">
    <w:pPr>
      <w:pStyle w:val="Kjen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7298D0" w14:textId="77777777" w:rsidR="00750AD4" w:rsidRDefault="00750AD4">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F6DB5D" w14:textId="77777777" w:rsidR="00B4107B" w:rsidRDefault="00B4107B" w:rsidP="00750AD4">
      <w:pPr>
        <w:spacing w:after="0" w:line="240" w:lineRule="auto"/>
      </w:pPr>
      <w:r>
        <w:separator/>
      </w:r>
    </w:p>
  </w:footnote>
  <w:footnote w:type="continuationSeparator" w:id="0">
    <w:p w14:paraId="12CB0CA8" w14:textId="77777777" w:rsidR="00B4107B" w:rsidRDefault="00B4107B" w:rsidP="00750A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FA1B83" w14:textId="77777777" w:rsidR="00750AD4" w:rsidRDefault="00750AD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056F2" w14:textId="77777777" w:rsidR="00750AD4" w:rsidRPr="00750AD4" w:rsidRDefault="00750AD4" w:rsidP="00750AD4">
    <w:pPr>
      <w:pStyle w:val="Galven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140974" w14:textId="77777777" w:rsidR="00750AD4" w:rsidRDefault="00750AD4">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797EEC"/>
    <w:multiLevelType w:val="hybridMultilevel"/>
    <w:tmpl w:val="8312CE4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75D6F65"/>
    <w:multiLevelType w:val="hybridMultilevel"/>
    <w:tmpl w:val="A3625A78"/>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D7110D1"/>
    <w:multiLevelType w:val="hybridMultilevel"/>
    <w:tmpl w:val="EB0CEA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6E5757BE"/>
    <w:multiLevelType w:val="hybridMultilevel"/>
    <w:tmpl w:val="A9906CEE"/>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78786CE3"/>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49835355">
    <w:abstractNumId w:val="0"/>
  </w:num>
  <w:num w:numId="2" w16cid:durableId="1879394771">
    <w:abstractNumId w:val="2"/>
  </w:num>
  <w:num w:numId="3" w16cid:durableId="455106255">
    <w:abstractNumId w:val="4"/>
  </w:num>
  <w:num w:numId="4" w16cid:durableId="2003385661">
    <w:abstractNumId w:val="1"/>
  </w:num>
  <w:num w:numId="5" w16cid:durableId="179027436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9F7"/>
    <w:rsid w:val="0000733F"/>
    <w:rsid w:val="000502C5"/>
    <w:rsid w:val="000813B5"/>
    <w:rsid w:val="00092EA0"/>
    <w:rsid w:val="000A1762"/>
    <w:rsid w:val="000A2684"/>
    <w:rsid w:val="000A74CE"/>
    <w:rsid w:val="000A7AC2"/>
    <w:rsid w:val="000E1340"/>
    <w:rsid w:val="00111CF6"/>
    <w:rsid w:val="00133FC3"/>
    <w:rsid w:val="00157045"/>
    <w:rsid w:val="001826FC"/>
    <w:rsid w:val="0018793E"/>
    <w:rsid w:val="001972A2"/>
    <w:rsid w:val="001C7A9B"/>
    <w:rsid w:val="001D0F58"/>
    <w:rsid w:val="001D7386"/>
    <w:rsid w:val="001D798E"/>
    <w:rsid w:val="001F0A25"/>
    <w:rsid w:val="002A5E14"/>
    <w:rsid w:val="002D04B3"/>
    <w:rsid w:val="002D2BDA"/>
    <w:rsid w:val="00311098"/>
    <w:rsid w:val="0036272D"/>
    <w:rsid w:val="003E04F2"/>
    <w:rsid w:val="00440990"/>
    <w:rsid w:val="0046150D"/>
    <w:rsid w:val="004B03AC"/>
    <w:rsid w:val="005137D5"/>
    <w:rsid w:val="005378A3"/>
    <w:rsid w:val="005622B8"/>
    <w:rsid w:val="0058611A"/>
    <w:rsid w:val="005E028E"/>
    <w:rsid w:val="00644D8F"/>
    <w:rsid w:val="00683CF4"/>
    <w:rsid w:val="006B1A9A"/>
    <w:rsid w:val="006F3FCE"/>
    <w:rsid w:val="00737AAD"/>
    <w:rsid w:val="00750AD4"/>
    <w:rsid w:val="007A78D9"/>
    <w:rsid w:val="007F7985"/>
    <w:rsid w:val="00810B89"/>
    <w:rsid w:val="00857E38"/>
    <w:rsid w:val="00867C38"/>
    <w:rsid w:val="00875DE8"/>
    <w:rsid w:val="008958FB"/>
    <w:rsid w:val="008E28A5"/>
    <w:rsid w:val="008F2C25"/>
    <w:rsid w:val="00926611"/>
    <w:rsid w:val="00932387"/>
    <w:rsid w:val="00937888"/>
    <w:rsid w:val="00951DCA"/>
    <w:rsid w:val="00971501"/>
    <w:rsid w:val="00990049"/>
    <w:rsid w:val="009B4904"/>
    <w:rsid w:val="009D2C7C"/>
    <w:rsid w:val="00A03CCE"/>
    <w:rsid w:val="00A157EC"/>
    <w:rsid w:val="00A205F3"/>
    <w:rsid w:val="00A21586"/>
    <w:rsid w:val="00A507EB"/>
    <w:rsid w:val="00A60731"/>
    <w:rsid w:val="00A7418B"/>
    <w:rsid w:val="00A8260B"/>
    <w:rsid w:val="00A90845"/>
    <w:rsid w:val="00AD290C"/>
    <w:rsid w:val="00AF3FAD"/>
    <w:rsid w:val="00B037F5"/>
    <w:rsid w:val="00B4107B"/>
    <w:rsid w:val="00B424BD"/>
    <w:rsid w:val="00B72F2B"/>
    <w:rsid w:val="00B7491E"/>
    <w:rsid w:val="00B75BE8"/>
    <w:rsid w:val="00BA33C9"/>
    <w:rsid w:val="00BA7854"/>
    <w:rsid w:val="00BC4E4E"/>
    <w:rsid w:val="00BE1C8F"/>
    <w:rsid w:val="00BE49F7"/>
    <w:rsid w:val="00BE55AB"/>
    <w:rsid w:val="00C130C2"/>
    <w:rsid w:val="00C15823"/>
    <w:rsid w:val="00D27C7E"/>
    <w:rsid w:val="00D35119"/>
    <w:rsid w:val="00D36110"/>
    <w:rsid w:val="00D517A3"/>
    <w:rsid w:val="00D74124"/>
    <w:rsid w:val="00D847C7"/>
    <w:rsid w:val="00DC36F0"/>
    <w:rsid w:val="00DD532A"/>
    <w:rsid w:val="00DD73C0"/>
    <w:rsid w:val="00E2028D"/>
    <w:rsid w:val="00E468D4"/>
    <w:rsid w:val="00E50CD6"/>
    <w:rsid w:val="00EC0D71"/>
    <w:rsid w:val="00F61A81"/>
    <w:rsid w:val="00F72340"/>
    <w:rsid w:val="00F74A24"/>
    <w:rsid w:val="00FB51F4"/>
    <w:rsid w:val="00FC783F"/>
    <w:rsid w:val="00FD3A93"/>
    <w:rsid w:val="00FF1AB3"/>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54D49"/>
  <w15:chartTrackingRefBased/>
  <w15:docId w15:val="{50958842-A1A2-41A9-B5AA-4DF0652419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BE49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750AD4"/>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750AD4"/>
  </w:style>
  <w:style w:type="paragraph" w:styleId="Kjene">
    <w:name w:val="footer"/>
    <w:basedOn w:val="Parasts"/>
    <w:link w:val="KjeneRakstz"/>
    <w:uiPriority w:val="99"/>
    <w:unhideWhenUsed/>
    <w:rsid w:val="00750AD4"/>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50AD4"/>
  </w:style>
  <w:style w:type="paragraph" w:styleId="Sarakstarindkopa">
    <w:name w:val="List Paragraph"/>
    <w:basedOn w:val="Parasts"/>
    <w:uiPriority w:val="34"/>
    <w:qFormat/>
    <w:rsid w:val="00A507EB"/>
    <w:pPr>
      <w:ind w:left="720"/>
      <w:contextualSpacing/>
    </w:pPr>
  </w:style>
  <w:style w:type="character" w:styleId="Hipersaite">
    <w:name w:val="Hyperlink"/>
    <w:basedOn w:val="Noklusjumarindkopasfonts"/>
    <w:uiPriority w:val="99"/>
    <w:unhideWhenUsed/>
    <w:rsid w:val="002D2BDA"/>
    <w:rPr>
      <w:color w:val="0563C1" w:themeColor="hyperlink"/>
      <w:u w:val="single"/>
    </w:rPr>
  </w:style>
  <w:style w:type="character" w:styleId="Neatrisintapieminana">
    <w:name w:val="Unresolved Mention"/>
    <w:basedOn w:val="Noklusjumarindkopasfonts"/>
    <w:uiPriority w:val="99"/>
    <w:semiHidden/>
    <w:unhideWhenUsed/>
    <w:rsid w:val="002D2BDA"/>
    <w:rPr>
      <w:color w:val="605E5C"/>
      <w:shd w:val="clear" w:color="auto" w:fill="E1DFDD"/>
    </w:rPr>
  </w:style>
  <w:style w:type="character" w:customStyle="1" w:styleId="None">
    <w:name w:val="None"/>
    <w:rsid w:val="00A826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6CED8F-4960-4BF7-9300-33124B21C7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9</Pages>
  <Words>7508</Words>
  <Characters>4280</Characters>
  <Application>Microsoft Office Word</Application>
  <DocSecurity>0</DocSecurity>
  <Lines>35</Lines>
  <Paragraphs>23</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Gunita Dzene</dc:creator>
  <cp:keywords/>
  <dc:description/>
  <cp:lastModifiedBy>Inga Pērkone</cp:lastModifiedBy>
  <cp:revision>17</cp:revision>
  <dcterms:created xsi:type="dcterms:W3CDTF">2025-01-13T17:01:00Z</dcterms:created>
  <dcterms:modified xsi:type="dcterms:W3CDTF">2025-01-24T09:30:00Z</dcterms:modified>
</cp:coreProperties>
</file>