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C4BD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0CB2152" w:rsidR="00564CA6" w:rsidRPr="00564CA6" w:rsidRDefault="003C4BD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985F14">
        <w:rPr>
          <w:rFonts w:ascii="Times New Roman" w:hAnsi="Times New Roman" w:cs="Times New Roman"/>
          <w:noProof/>
        </w:rPr>
        <w:t>07</w:t>
      </w:r>
      <w:r w:rsidRPr="00564CA6">
        <w:rPr>
          <w:rFonts w:ascii="Times New Roman" w:hAnsi="Times New Roman" w:cs="Times New Roman"/>
          <w:noProof/>
          <w:color w:val="FF0000"/>
        </w:rPr>
        <w:t>.</w:t>
      </w:r>
      <w:r w:rsidR="00985F14">
        <w:rPr>
          <w:rFonts w:ascii="Times New Roman" w:hAnsi="Times New Roman" w:cs="Times New Roman"/>
          <w:noProof/>
          <w:color w:val="FF0000"/>
        </w:rPr>
        <w:t>01.2025</w:t>
      </w:r>
      <w:r w:rsidRPr="00564CA6">
        <w:rPr>
          <w:rFonts w:ascii="Times New Roman" w:hAnsi="Times New Roman" w:cs="Times New Roman"/>
          <w:noProof/>
          <w:color w:val="FF0000"/>
        </w:rPr>
        <w:t>.</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3E8F5D5D" w:rsidR="00564CA6" w:rsidRPr="00564CA6" w:rsidRDefault="003C4BD4" w:rsidP="00985F14">
      <w:pPr>
        <w:ind w:left="3600" w:firstLine="720"/>
        <w:jc w:val="center"/>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985F14">
        <w:rPr>
          <w:rFonts w:ascii="Times New Roman" w:hAnsi="Times New Roman" w:cs="Times New Roman"/>
          <w:noProof/>
        </w:rPr>
        <w:t>30</w:t>
      </w:r>
      <w:r w:rsidRPr="00564CA6">
        <w:rPr>
          <w:rFonts w:ascii="Times New Roman" w:hAnsi="Times New Roman" w:cs="Times New Roman"/>
          <w:noProof/>
        </w:rPr>
        <w:t>.</w:t>
      </w:r>
      <w:r w:rsidR="00985F14">
        <w:rPr>
          <w:rFonts w:ascii="Times New Roman" w:hAnsi="Times New Roman" w:cs="Times New Roman"/>
          <w:noProof/>
        </w:rPr>
        <w:t>01</w:t>
      </w:r>
      <w:r w:rsidRPr="00564CA6">
        <w:rPr>
          <w:rFonts w:ascii="Times New Roman" w:hAnsi="Times New Roman" w:cs="Times New Roman"/>
          <w:noProof/>
        </w:rPr>
        <w:t>.</w:t>
      </w:r>
      <w:r w:rsidR="00985F14">
        <w:rPr>
          <w:rFonts w:ascii="Times New Roman" w:hAnsi="Times New Roman" w:cs="Times New Roman"/>
          <w:noProof/>
        </w:rPr>
        <w:t>2025</w:t>
      </w:r>
      <w:r w:rsidRPr="00564CA6">
        <w:rPr>
          <w:rFonts w:ascii="Times New Roman" w:hAnsi="Times New Roman" w:cs="Times New Roman"/>
          <w:noProof/>
        </w:rPr>
        <w:t>.</w:t>
      </w:r>
    </w:p>
    <w:p w14:paraId="495071B9" w14:textId="5E19DB1A" w:rsidR="00564CA6" w:rsidRPr="00564CA6" w:rsidRDefault="003C4BD4"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985F14">
        <w:rPr>
          <w:rFonts w:ascii="Times New Roman" w:hAnsi="Times New Roman" w:cs="Times New Roman"/>
          <w:noProof/>
        </w:rPr>
        <w:t>Everita Kāpa</w:t>
      </w:r>
    </w:p>
    <w:p w14:paraId="2E27ACB6" w14:textId="4E00E6DD" w:rsidR="00564CA6" w:rsidRPr="00564CA6" w:rsidRDefault="003C4BD4"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Guntis Porietis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C4BD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C4BD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C4BD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F11AED" w:rsidR="00564CA6" w:rsidRPr="003C4BD4" w:rsidRDefault="003C4BD4" w:rsidP="00564CA6">
      <w:pPr>
        <w:rPr>
          <w:rFonts w:ascii="Times New Roman" w:hAnsi="Times New Roman" w:cs="Times New Roman"/>
        </w:rPr>
      </w:pPr>
      <w:r w:rsidRPr="003C4BD4">
        <w:rPr>
          <w:rFonts w:ascii="Times New Roman" w:hAnsi="Times New Roman" w:cs="Times New Roman"/>
        </w:rPr>
        <w:t xml:space="preserve">2025. gada 30. janvārī  </w:t>
      </w:r>
      <w:r w:rsidRPr="003C4BD4">
        <w:rPr>
          <w:rFonts w:ascii="Times New Roman" w:hAnsi="Times New Roman" w:cs="Times New Roman"/>
        </w:rPr>
        <w:tab/>
      </w:r>
      <w:r w:rsidRPr="003C4BD4">
        <w:rPr>
          <w:rFonts w:ascii="Times New Roman" w:hAnsi="Times New Roman" w:cs="Times New Roman"/>
        </w:rPr>
        <w:tab/>
      </w:r>
      <w:r w:rsidRPr="003C4BD4">
        <w:rPr>
          <w:rFonts w:ascii="Times New Roman" w:hAnsi="Times New Roman" w:cs="Times New Roman"/>
        </w:rPr>
        <w:tab/>
      </w:r>
      <w:r w:rsidRPr="003C4BD4">
        <w:rPr>
          <w:rFonts w:ascii="Times New Roman" w:hAnsi="Times New Roman" w:cs="Times New Roman"/>
        </w:rPr>
        <w:tab/>
      </w:r>
      <w:r w:rsidRPr="003C4BD4">
        <w:rPr>
          <w:rFonts w:ascii="Times New Roman" w:hAnsi="Times New Roman" w:cs="Times New Roman"/>
        </w:rPr>
        <w:tab/>
      </w:r>
      <w:r w:rsidRPr="003C4BD4">
        <w:rPr>
          <w:rFonts w:ascii="Times New Roman" w:hAnsi="Times New Roman" w:cs="Times New Roman"/>
          <w:b/>
        </w:rPr>
        <w:t>Nr.</w:t>
      </w:r>
      <w:r w:rsidRPr="003C4BD4">
        <w:rPr>
          <w:rFonts w:ascii="Times New Roman" w:hAnsi="Times New Roman" w:cs="Times New Roman"/>
          <w:noProof/>
        </w:rPr>
        <w:fldChar w:fldCharType="begin"/>
      </w:r>
      <w:r w:rsidRPr="003C4BD4">
        <w:rPr>
          <w:rFonts w:ascii="Times New Roman" w:hAnsi="Times New Roman" w:cs="Times New Roman"/>
          <w:noProof/>
        </w:rPr>
        <w:instrText>MERGEFIELD DOKREGNUMURS</w:instrText>
      </w:r>
      <w:r w:rsidRPr="003C4BD4">
        <w:rPr>
          <w:rFonts w:ascii="Times New Roman" w:hAnsi="Times New Roman" w:cs="Times New Roman"/>
          <w:noProof/>
        </w:rPr>
        <w:fldChar w:fldCharType="separate"/>
      </w:r>
      <w:r w:rsidRPr="003C4BD4">
        <w:rPr>
          <w:rFonts w:ascii="Times New Roman" w:hAnsi="Times New Roman" w:cs="Times New Roman"/>
          <w:noProof/>
        </w:rPr>
        <w:t>«DOKREGNUMURS»</w:t>
      </w:r>
      <w:r w:rsidRPr="003C4BD4">
        <w:rPr>
          <w:rFonts w:ascii="Times New Roman" w:hAnsi="Times New Roman" w:cs="Times New Roman"/>
          <w:noProof/>
        </w:rPr>
        <w:fldChar w:fldCharType="end"/>
      </w:r>
      <w:r w:rsidRPr="003C4BD4">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7DE760D2" w14:textId="40A9E321" w:rsidR="003C4BD4" w:rsidRDefault="003C4BD4" w:rsidP="003C4BD4">
      <w:pPr>
        <w:pStyle w:val="ListParagraph"/>
        <w:ind w:left="0" w:right="-1"/>
        <w:contextualSpacing w:val="0"/>
        <w:jc w:val="center"/>
        <w:rPr>
          <w:b/>
          <w:bCs/>
          <w:color w:val="000000"/>
          <w:sz w:val="24"/>
          <w:szCs w:val="24"/>
          <w:lang w:val="lv-LV"/>
        </w:rPr>
      </w:pPr>
      <w:r w:rsidRPr="00694099">
        <w:rPr>
          <w:b/>
          <w:bCs/>
          <w:color w:val="000000"/>
          <w:sz w:val="24"/>
          <w:szCs w:val="24"/>
          <w:lang w:val="lv-LV"/>
        </w:rPr>
        <w:t>Par atļauju savienot amatu</w:t>
      </w:r>
      <w:r w:rsidRPr="00E319A6">
        <w:rPr>
          <w:b/>
          <w:bCs/>
          <w:color w:val="000000"/>
          <w:sz w:val="24"/>
          <w:szCs w:val="24"/>
          <w:lang w:val="lv-LV"/>
        </w:rPr>
        <w:t xml:space="preserve"> </w:t>
      </w:r>
      <w:r>
        <w:rPr>
          <w:b/>
          <w:bCs/>
          <w:color w:val="000000"/>
          <w:sz w:val="24"/>
          <w:szCs w:val="24"/>
          <w:lang w:val="lv-LV"/>
        </w:rPr>
        <w:t>I</w:t>
      </w:r>
      <w:r w:rsidR="009B71CF">
        <w:rPr>
          <w:b/>
          <w:bCs/>
          <w:color w:val="000000"/>
          <w:sz w:val="24"/>
          <w:szCs w:val="24"/>
          <w:lang w:val="lv-LV"/>
        </w:rPr>
        <w:t xml:space="preserve">ngai </w:t>
      </w:r>
      <w:r>
        <w:rPr>
          <w:b/>
          <w:bCs/>
          <w:color w:val="000000"/>
          <w:sz w:val="24"/>
          <w:szCs w:val="24"/>
          <w:lang w:val="lv-LV"/>
        </w:rPr>
        <w:t>Reķei</w:t>
      </w:r>
    </w:p>
    <w:p w14:paraId="307A4922" w14:textId="77777777" w:rsidR="003C4BD4" w:rsidRPr="00A90BA4" w:rsidRDefault="003C4BD4" w:rsidP="003C4BD4">
      <w:pPr>
        <w:pStyle w:val="ListParagraph"/>
        <w:ind w:left="0" w:right="-1"/>
        <w:contextualSpacing w:val="0"/>
        <w:rPr>
          <w:color w:val="000000"/>
          <w:sz w:val="24"/>
          <w:szCs w:val="24"/>
          <w:lang w:val="lv-LV"/>
        </w:rPr>
      </w:pPr>
    </w:p>
    <w:p w14:paraId="456685DE" w14:textId="77777777" w:rsidR="006258DA" w:rsidRDefault="003C4BD4" w:rsidP="003C4BD4">
      <w:pPr>
        <w:pStyle w:val="naisf"/>
        <w:spacing w:before="0" w:after="0"/>
        <w:ind w:firstLine="0"/>
        <w:rPr>
          <w:color w:val="000000"/>
        </w:rPr>
      </w:pPr>
      <w:r w:rsidRPr="00694099">
        <w:rPr>
          <w:color w:val="000000"/>
        </w:rPr>
        <w:t xml:space="preserve">Ādažu novada pašvaldības dome izskatīja </w:t>
      </w:r>
      <w:r>
        <w:rPr>
          <w:color w:val="000000"/>
        </w:rPr>
        <w:t xml:space="preserve">pašvaldības izpilddirektora vietnieces Ingas Reķes </w:t>
      </w:r>
      <w:r w:rsidRPr="00694099">
        <w:rPr>
          <w:color w:val="000000"/>
        </w:rPr>
        <w:t>2024. gada</w:t>
      </w:r>
      <w:r>
        <w:rPr>
          <w:color w:val="000000"/>
        </w:rPr>
        <w:t xml:space="preserve"> 27</w:t>
      </w:r>
      <w:r w:rsidRPr="00694099">
        <w:rPr>
          <w:color w:val="000000"/>
        </w:rPr>
        <w:t>. </w:t>
      </w:r>
      <w:r>
        <w:rPr>
          <w:color w:val="000000"/>
        </w:rPr>
        <w:t>decembra</w:t>
      </w:r>
      <w:r w:rsidRPr="00694099">
        <w:rPr>
          <w:color w:val="000000"/>
        </w:rPr>
        <w:t xml:space="preserve"> iesniegumu (reģ. Nr. </w:t>
      </w:r>
      <w:r w:rsidRPr="00CD2C3A">
        <w:rPr>
          <w:color w:val="000000"/>
        </w:rPr>
        <w:t>ĀNP/1-21-2/24/603</w:t>
      </w:r>
      <w:r w:rsidRPr="00694099">
        <w:rPr>
          <w:color w:val="000000"/>
        </w:rPr>
        <w:t xml:space="preserve"> (turpmāk – iesniegums)), ar lūgumu atļaut savienot </w:t>
      </w:r>
      <w:r>
        <w:rPr>
          <w:color w:val="000000"/>
        </w:rPr>
        <w:t xml:space="preserve">izpilddirektora vietnieces amatu ar </w:t>
      </w:r>
      <w:bookmarkStart w:id="0" w:name="_Hlk186803277"/>
      <w:r w:rsidRPr="005617AF">
        <w:rPr>
          <w:color w:val="000000"/>
        </w:rPr>
        <w:t>pašvaldības pārstāvja pienākumiem Viduslatvijas atkritumu apsaimniekošanas reģionālā centra – SIA “Getliņi EKO” uzraudzības padomē</w:t>
      </w:r>
      <w:r>
        <w:rPr>
          <w:color w:val="000000"/>
        </w:rPr>
        <w:t xml:space="preserve"> un</w:t>
      </w:r>
      <w:r w:rsidRPr="005617AF">
        <w:rPr>
          <w:color w:val="000000"/>
        </w:rPr>
        <w:t xml:space="preserve"> Viduslatvijas atkritumu apsaimniekošanas reģiona atkritumu apsaimniekošanas reģionālo centru uzraudzības padomē</w:t>
      </w:r>
      <w:bookmarkEnd w:id="0"/>
      <w:r>
        <w:rPr>
          <w:color w:val="000000"/>
        </w:rPr>
        <w:t>.</w:t>
      </w:r>
      <w:r w:rsidRPr="005617AF">
        <w:rPr>
          <w:color w:val="000000"/>
        </w:rPr>
        <w:t xml:space="preserve"> </w:t>
      </w:r>
    </w:p>
    <w:p w14:paraId="5E54661B" w14:textId="4DD0269F" w:rsidR="003C4BD4" w:rsidRDefault="003C4BD4" w:rsidP="006258DA">
      <w:pPr>
        <w:pStyle w:val="naisf"/>
        <w:spacing w:before="120" w:after="0"/>
        <w:ind w:firstLine="0"/>
        <w:rPr>
          <w:color w:val="000000"/>
        </w:rPr>
      </w:pPr>
      <w:r>
        <w:rPr>
          <w:color w:val="000000"/>
        </w:rPr>
        <w:t>I.Reķe norāda, ka a</w:t>
      </w:r>
      <w:r w:rsidRPr="00C76A3B">
        <w:rPr>
          <w:color w:val="000000"/>
        </w:rPr>
        <w:t>matu savienošana neradīs interešu konflikta situāciju, nebūs pretrunā ar valsts amatpersonai saistošām ētikas normām, kā arī tā nekaitēs tiešo pienākumu veikšanai</w:t>
      </w:r>
      <w:r>
        <w:rPr>
          <w:color w:val="000000"/>
        </w:rPr>
        <w:t>.</w:t>
      </w:r>
      <w:r w:rsidRPr="00C76A3B">
        <w:rPr>
          <w:color w:val="000000"/>
        </w:rPr>
        <w:t xml:space="preserve"> </w:t>
      </w:r>
    </w:p>
    <w:p w14:paraId="66DE01F5" w14:textId="77777777" w:rsidR="003C4BD4" w:rsidRPr="00694099" w:rsidRDefault="003C4BD4" w:rsidP="003C4BD4">
      <w:pPr>
        <w:pStyle w:val="naisf"/>
        <w:spacing w:before="120" w:after="0"/>
        <w:ind w:firstLine="0"/>
        <w:rPr>
          <w:color w:val="000000"/>
        </w:rPr>
      </w:pPr>
      <w:r>
        <w:rPr>
          <w:color w:val="000000"/>
        </w:rPr>
        <w:t>Izskatot ar iesniegumu saistītos apstākļus, dome</w:t>
      </w:r>
      <w:r w:rsidRPr="00694099">
        <w:rPr>
          <w:color w:val="000000"/>
        </w:rPr>
        <w:t xml:space="preserve"> konstatēja:</w:t>
      </w:r>
    </w:p>
    <w:p w14:paraId="6DFE0046" w14:textId="759F5000" w:rsidR="003C4BD4" w:rsidRPr="00694099" w:rsidRDefault="003C4BD4" w:rsidP="003C4BD4">
      <w:pPr>
        <w:pStyle w:val="naisf"/>
        <w:numPr>
          <w:ilvl w:val="0"/>
          <w:numId w:val="3"/>
        </w:numPr>
        <w:spacing w:before="120" w:after="0"/>
        <w:ind w:right="-1"/>
        <w:rPr>
          <w:color w:val="000000"/>
        </w:rPr>
      </w:pPr>
      <w:r>
        <w:rPr>
          <w:color w:val="000000"/>
        </w:rPr>
        <w:t xml:space="preserve">Inga Reķe ir Ādažu novada pašvaldības izpilddirektora vietniece un </w:t>
      </w:r>
      <w:bookmarkStart w:id="1" w:name="_Hlk64012881"/>
      <w:r>
        <w:rPr>
          <w:color w:val="000000"/>
        </w:rPr>
        <w:t>atbilstoši l</w:t>
      </w:r>
      <w:r w:rsidRPr="00DF651B">
        <w:rPr>
          <w:color w:val="000000"/>
        </w:rPr>
        <w:t>ikuma “Par interešu konflikta novēršanu valsts amatpersonu darbībā” (turpmāk – Likums) 4. panta pirmās daļas 1</w:t>
      </w:r>
      <w:r>
        <w:rPr>
          <w:color w:val="000000"/>
        </w:rPr>
        <w:t>5</w:t>
      </w:r>
      <w:r w:rsidRPr="00DF651B">
        <w:rPr>
          <w:color w:val="000000"/>
        </w:rPr>
        <w:t>. punkt</w:t>
      </w:r>
      <w:r>
        <w:rPr>
          <w:color w:val="000000"/>
        </w:rPr>
        <w:t>am</w:t>
      </w:r>
      <w:r w:rsidR="006258DA">
        <w:rPr>
          <w:color w:val="000000"/>
        </w:rPr>
        <w:t>,</w:t>
      </w:r>
      <w:r>
        <w:rPr>
          <w:color w:val="000000"/>
        </w:rPr>
        <w:t xml:space="preserve"> </w:t>
      </w:r>
      <w:r w:rsidRPr="00DF651B">
        <w:rPr>
          <w:color w:val="000000"/>
        </w:rPr>
        <w:t xml:space="preserve">ir valsts amatpersona. </w:t>
      </w:r>
      <w:r>
        <w:rPr>
          <w:color w:val="000000"/>
        </w:rPr>
        <w:t xml:space="preserve">Atbilstoši Pašvaldību likuma 10. panta pirmās daļas 12. punktam izpilddirektora vietnieku amatā ieceļ dome. </w:t>
      </w:r>
    </w:p>
    <w:p w14:paraId="445D6954" w14:textId="6E2424E0" w:rsidR="003C4BD4" w:rsidRPr="0058273F" w:rsidRDefault="003C4BD4" w:rsidP="003C4BD4">
      <w:pPr>
        <w:numPr>
          <w:ilvl w:val="0"/>
          <w:numId w:val="3"/>
        </w:numPr>
        <w:spacing w:before="120"/>
        <w:ind w:right="-1"/>
        <w:jc w:val="both"/>
        <w:rPr>
          <w:rFonts w:ascii="Times New Roman" w:hAnsi="Times New Roman" w:cs="Times New Roman"/>
          <w:bCs/>
          <w:color w:val="000000"/>
        </w:rPr>
      </w:pPr>
      <w:r w:rsidRPr="0058273F">
        <w:rPr>
          <w:rFonts w:ascii="Times New Roman" w:hAnsi="Times New Roman" w:cs="Times New Roman"/>
          <w:bCs/>
          <w:color w:val="000000"/>
        </w:rPr>
        <w:t xml:space="preserve">Ar pašvaldības 2024. gada 25. jūlija lēmumu </w:t>
      </w:r>
      <w:r>
        <w:rPr>
          <w:rFonts w:ascii="Times New Roman" w:hAnsi="Times New Roman" w:cs="Times New Roman"/>
          <w:bCs/>
          <w:color w:val="000000"/>
        </w:rPr>
        <w:t>N</w:t>
      </w:r>
      <w:r w:rsidRPr="0058273F">
        <w:rPr>
          <w:rFonts w:ascii="Times New Roman" w:hAnsi="Times New Roman" w:cs="Times New Roman"/>
          <w:bCs/>
          <w:color w:val="000000"/>
        </w:rPr>
        <w:t xml:space="preserve">r. 284 “Par atkritumu apsaimniekošanas reģionālā centra izveidošanu un pārvaldes uzdevumu deleģēšanu” dome ir iecēlusi </w:t>
      </w:r>
      <w:r>
        <w:rPr>
          <w:rFonts w:ascii="Times New Roman" w:hAnsi="Times New Roman" w:cs="Times New Roman"/>
          <w:bCs/>
          <w:color w:val="000000"/>
        </w:rPr>
        <w:t>I.Reķi</w:t>
      </w:r>
      <w:r w:rsidRPr="0058273F">
        <w:rPr>
          <w:rFonts w:ascii="Times New Roman" w:hAnsi="Times New Roman" w:cs="Times New Roman"/>
          <w:bCs/>
          <w:color w:val="000000"/>
        </w:rPr>
        <w:t xml:space="preserve"> par pašvaldības pārstāvi</w:t>
      </w:r>
      <w:r>
        <w:rPr>
          <w:rFonts w:ascii="Times New Roman" w:hAnsi="Times New Roman" w:cs="Times New Roman"/>
          <w:bCs/>
          <w:color w:val="000000"/>
        </w:rPr>
        <w:t xml:space="preserve"> </w:t>
      </w:r>
      <w:r w:rsidRPr="009752B6">
        <w:rPr>
          <w:rFonts w:ascii="Times New Roman" w:hAnsi="Times New Roman" w:cs="Times New Roman"/>
          <w:bCs/>
          <w:color w:val="000000"/>
        </w:rPr>
        <w:t>Viduslatvijas atkritumu apsaimniekošanas reģionālā centra – SIA “Getliņi EKO” uzraudzības padomē un Viduslatvijas atkritumu apsaimniekošanas reģiona atkritumu apsaimniekošanas reģionālo centru uzraudzības padomē</w:t>
      </w:r>
      <w:r>
        <w:rPr>
          <w:rFonts w:ascii="Times New Roman" w:hAnsi="Times New Roman" w:cs="Times New Roman"/>
          <w:bCs/>
          <w:color w:val="000000"/>
        </w:rPr>
        <w:t>.</w:t>
      </w:r>
    </w:p>
    <w:p w14:paraId="4E9E8492" w14:textId="0466930E" w:rsidR="003C4BD4" w:rsidRPr="007539E7" w:rsidRDefault="003C4BD4" w:rsidP="003C4BD4">
      <w:pPr>
        <w:numPr>
          <w:ilvl w:val="0"/>
          <w:numId w:val="3"/>
        </w:numPr>
        <w:spacing w:before="120"/>
        <w:ind w:right="-1"/>
        <w:jc w:val="both"/>
        <w:rPr>
          <w:rFonts w:ascii="Times New Roman" w:hAnsi="Times New Roman" w:cs="Times New Roman"/>
          <w:b/>
          <w:color w:val="000000"/>
        </w:rPr>
      </w:pPr>
      <w:r>
        <w:rPr>
          <w:rFonts w:ascii="Times New Roman" w:hAnsi="Times New Roman" w:cs="Times New Roman"/>
          <w:color w:val="000000"/>
        </w:rPr>
        <w:t>S</w:t>
      </w:r>
      <w:r w:rsidRPr="00694099">
        <w:rPr>
          <w:rFonts w:ascii="Times New Roman" w:hAnsi="Times New Roman" w:cs="Times New Roman"/>
          <w:color w:val="000000"/>
        </w:rPr>
        <w:t xml:space="preserve">askaņā ar Likuma 6. panta pirmo daļu valsts amatpersonai ir atļauts savienot valsts amatpersonas amatu ar citu amatu, ja </w:t>
      </w:r>
      <w:r>
        <w:rPr>
          <w:rFonts w:ascii="Times New Roman" w:hAnsi="Times New Roman" w:cs="Times New Roman"/>
          <w:color w:val="000000"/>
        </w:rPr>
        <w:t>ārējos</w:t>
      </w:r>
      <w:r w:rsidRPr="00694099">
        <w:rPr>
          <w:rFonts w:ascii="Times New Roman" w:hAnsi="Times New Roman" w:cs="Times New Roman"/>
          <w:color w:val="000000"/>
        </w:rPr>
        <w:t xml:space="preserve"> normatīvaj</w:t>
      </w:r>
      <w:r>
        <w:rPr>
          <w:rFonts w:ascii="Times New Roman" w:hAnsi="Times New Roman" w:cs="Times New Roman"/>
          <w:color w:val="000000"/>
        </w:rPr>
        <w:t>os</w:t>
      </w:r>
      <w:r w:rsidRPr="00694099">
        <w:rPr>
          <w:rFonts w:ascii="Times New Roman" w:hAnsi="Times New Roman" w:cs="Times New Roman"/>
          <w:color w:val="000000"/>
        </w:rPr>
        <w:t xml:space="preserve"> akt</w:t>
      </w:r>
      <w:r>
        <w:rPr>
          <w:rFonts w:ascii="Times New Roman" w:hAnsi="Times New Roman" w:cs="Times New Roman"/>
          <w:color w:val="000000"/>
        </w:rPr>
        <w:t>os</w:t>
      </w:r>
      <w:r w:rsidRPr="00694099">
        <w:rPr>
          <w:rFonts w:ascii="Times New Roman" w:hAnsi="Times New Roman" w:cs="Times New Roman"/>
          <w:color w:val="000000"/>
        </w:rPr>
        <w:t xml:space="preserve"> nav paredzēti valsts amatpersonas amata savienošanas ierobežojumi, savukārt minētā panta otrā daļa noteic, ja Likumā nav noteikti stingrāki ierobežojumi, valsts amatpersonai, ievērojot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r>
        <w:rPr>
          <w:rFonts w:ascii="Times New Roman" w:hAnsi="Times New Roman" w:cs="Times New Roman"/>
          <w:color w:val="000000"/>
        </w:rPr>
        <w:t>.</w:t>
      </w:r>
    </w:p>
    <w:bookmarkEnd w:id="1"/>
    <w:p w14:paraId="3250B2B3" w14:textId="7E73157C" w:rsidR="003C4BD4" w:rsidRPr="00251997" w:rsidRDefault="003C4BD4" w:rsidP="006258DA">
      <w:pPr>
        <w:pStyle w:val="tv213"/>
        <w:numPr>
          <w:ilvl w:val="0"/>
          <w:numId w:val="3"/>
        </w:numPr>
        <w:shd w:val="clear" w:color="auto" w:fill="FFFFFF"/>
        <w:spacing w:before="120" w:beforeAutospacing="0" w:after="0" w:afterAutospacing="0" w:line="293" w:lineRule="atLeast"/>
        <w:jc w:val="both"/>
        <w:rPr>
          <w:color w:val="414142"/>
        </w:rPr>
      </w:pPr>
      <w:r w:rsidRPr="00251997">
        <w:t>Likuma 7.</w:t>
      </w:r>
      <w:r w:rsidR="006258DA">
        <w:t xml:space="preserve"> </w:t>
      </w:r>
      <w:r w:rsidRPr="00251997">
        <w:t xml:space="preserve">panta ceturtā daļa nosaka, ka pašvaldību </w:t>
      </w:r>
      <w:r>
        <w:t>izpilddirektoru vietnieki</w:t>
      </w:r>
      <w:r w:rsidRPr="00251997">
        <w:t xml:space="preserve"> </w:t>
      </w:r>
      <w:r w:rsidRPr="00251997">
        <w:rPr>
          <w:color w:val="414142"/>
        </w:rPr>
        <w:t>var savienot valsts amatpersonas amatu tikai ar:</w:t>
      </w:r>
    </w:p>
    <w:p w14:paraId="5CE458D0" w14:textId="77777777" w:rsidR="003C4BD4" w:rsidRPr="00251997" w:rsidRDefault="003C4BD4" w:rsidP="006258DA">
      <w:pPr>
        <w:pStyle w:val="tv213"/>
        <w:shd w:val="clear" w:color="auto" w:fill="FFFFFF"/>
        <w:spacing w:before="120" w:beforeAutospacing="0" w:after="0" w:afterAutospacing="0" w:line="293" w:lineRule="atLeast"/>
        <w:ind w:left="360"/>
        <w:jc w:val="both"/>
        <w:rPr>
          <w:color w:val="414142"/>
        </w:rPr>
      </w:pPr>
      <w:r w:rsidRPr="00251997">
        <w:rPr>
          <w:color w:val="414142"/>
        </w:rPr>
        <w:lastRenderedPageBreak/>
        <w:t>1) amatu arodbiedrībā, biedrībā vai nodibinājumā, politiskajā partijā, politisko partiju apvienībā vai reliģiskajā organizācijā, ja šā panta septītajā daļā nav noteikts citādi;</w:t>
      </w:r>
    </w:p>
    <w:p w14:paraId="3F3010F5" w14:textId="77777777" w:rsidR="003C4BD4" w:rsidRPr="00251997" w:rsidRDefault="003C4BD4" w:rsidP="006258DA">
      <w:pPr>
        <w:pStyle w:val="tv213"/>
        <w:shd w:val="clear" w:color="auto" w:fill="FFFFFF"/>
        <w:spacing w:before="120" w:beforeAutospacing="0" w:after="0" w:afterAutospacing="0" w:line="293" w:lineRule="atLeast"/>
        <w:ind w:left="360"/>
        <w:jc w:val="both"/>
        <w:rPr>
          <w:color w:val="414142"/>
        </w:rPr>
      </w:pPr>
      <w:r w:rsidRPr="00251997">
        <w:rPr>
          <w:color w:val="414142"/>
        </w:rPr>
        <w:t>2) šādiem amatiem, ja tas nerada interešu konfliktu un ir saņemta tās valsts amatpersonas vai koleģiālās institūcijas rakstveida atļauja, kura attiecīgo personu iecēlusi, ievēlējusi vai apstiprinājusi amatā:</w:t>
      </w:r>
    </w:p>
    <w:p w14:paraId="6D1E5305" w14:textId="6AF7DB2D" w:rsidR="006258DA" w:rsidRDefault="003C4BD4" w:rsidP="006258DA">
      <w:pPr>
        <w:pStyle w:val="tv213"/>
        <w:shd w:val="clear" w:color="auto" w:fill="FFFFFF"/>
        <w:spacing w:before="0" w:beforeAutospacing="0" w:after="0" w:afterAutospacing="0" w:line="293" w:lineRule="atLeast"/>
        <w:ind w:left="709"/>
        <w:jc w:val="both"/>
        <w:rPr>
          <w:color w:val="414142"/>
        </w:rPr>
      </w:pPr>
      <w:r w:rsidRPr="00251997">
        <w:rPr>
          <w:color w:val="414142"/>
        </w:rPr>
        <w:t>a) amatu kapitālsabiedrībā, kurā publiska persona vai publiskas personas kapitālsabiedrība ir dalībnieks, ja tas saistīts ar publiskas personas interešu pārstāvēšanu šajā kapitālsabiedrībā</w:t>
      </w:r>
      <w:r w:rsidR="006258DA">
        <w:rPr>
          <w:color w:val="414142"/>
        </w:rPr>
        <w:t>;</w:t>
      </w:r>
    </w:p>
    <w:p w14:paraId="79E3215E" w14:textId="77777777" w:rsidR="006258DA" w:rsidRDefault="006258DA" w:rsidP="006258DA">
      <w:pPr>
        <w:pStyle w:val="tv213"/>
        <w:shd w:val="clear" w:color="auto" w:fill="FFFFFF"/>
        <w:spacing w:before="0" w:beforeAutospacing="0" w:after="0" w:afterAutospacing="0" w:line="293" w:lineRule="atLeast"/>
        <w:ind w:left="709"/>
        <w:jc w:val="both"/>
        <w:rPr>
          <w:color w:val="414142"/>
        </w:rPr>
      </w:pPr>
      <w:r>
        <w:rPr>
          <w:color w:val="414142"/>
        </w:rPr>
        <w:t xml:space="preserve">b)   </w:t>
      </w:r>
      <w:r w:rsidR="003C4BD4" w:rsidRPr="00251997">
        <w:rPr>
          <w:color w:val="414142"/>
        </w:rPr>
        <w:t>citu amatu publiskas personas institūcijā</w:t>
      </w:r>
      <w:r>
        <w:rPr>
          <w:color w:val="414142"/>
        </w:rPr>
        <w:t>;</w:t>
      </w:r>
    </w:p>
    <w:p w14:paraId="1CC86B89" w14:textId="5286B16D" w:rsidR="003C4BD4" w:rsidRPr="00251997" w:rsidRDefault="006258DA" w:rsidP="006258DA">
      <w:pPr>
        <w:pStyle w:val="tv213"/>
        <w:shd w:val="clear" w:color="auto" w:fill="FFFFFF"/>
        <w:spacing w:before="0" w:beforeAutospacing="0" w:after="0" w:afterAutospacing="0" w:line="293" w:lineRule="atLeast"/>
        <w:ind w:left="709"/>
        <w:jc w:val="both"/>
        <w:rPr>
          <w:color w:val="414142"/>
        </w:rPr>
      </w:pPr>
      <w:r>
        <w:rPr>
          <w:color w:val="414142"/>
        </w:rPr>
        <w:t xml:space="preserve">c)  </w:t>
      </w:r>
      <w:r w:rsidR="003C4BD4" w:rsidRPr="00251997">
        <w:rPr>
          <w:color w:val="414142"/>
        </w:rPr>
        <w:t>eksperta (konsultanta) darbu, kura izpildes vieta ir citas valsts administrācija, starptautiskā organizācija vai tās pārstāvniecība (misija).</w:t>
      </w:r>
    </w:p>
    <w:p w14:paraId="4FD23418" w14:textId="44C36676" w:rsidR="003C4BD4" w:rsidRDefault="003C4BD4" w:rsidP="003C4BD4">
      <w:pPr>
        <w:pStyle w:val="naisf"/>
        <w:numPr>
          <w:ilvl w:val="0"/>
          <w:numId w:val="3"/>
        </w:numPr>
        <w:spacing w:before="120" w:after="0"/>
      </w:pPr>
      <w:r w:rsidRPr="00251997">
        <w:t>Minētā likuma 8.¹ panta trešā daļa nosaka, ka valsts amatpersona, kura vēlas savienot valsts</w:t>
      </w:r>
      <w:r>
        <w:t xml:space="preserve"> amatpersonas amatu ar citu amatu un šāda amata savienošana ir pieļaujama, saņemot institūcijas rakstveida atļauju, pirms amatu savienošanas uzsākšanas rakstveidā iesniedz institūcijai lūgumu atļaut valsts amatpersonas amatu savienot ar citu amatu.</w:t>
      </w:r>
    </w:p>
    <w:p w14:paraId="4E2567F1" w14:textId="77777777" w:rsidR="003C4BD4" w:rsidRPr="00694099" w:rsidRDefault="003C4BD4" w:rsidP="003C4BD4">
      <w:pPr>
        <w:numPr>
          <w:ilvl w:val="0"/>
          <w:numId w:val="3"/>
        </w:numPr>
        <w:spacing w:before="120"/>
        <w:ind w:right="-1"/>
        <w:jc w:val="both"/>
        <w:rPr>
          <w:rFonts w:ascii="Times New Roman" w:hAnsi="Times New Roman" w:cs="Times New Roman"/>
          <w:color w:val="000000"/>
        </w:rPr>
      </w:pPr>
      <w:r>
        <w:rPr>
          <w:rFonts w:ascii="Times New Roman" w:hAnsi="Times New Roman" w:cs="Times New Roman"/>
          <w:color w:val="000000"/>
        </w:rPr>
        <w:t>S</w:t>
      </w:r>
      <w:r w:rsidRPr="00694099">
        <w:rPr>
          <w:rFonts w:ascii="Times New Roman" w:hAnsi="Times New Roman" w:cs="Times New Roman"/>
          <w:color w:val="000000"/>
        </w:rPr>
        <w:t>askaņā ar Likuma 8.</w:t>
      </w:r>
      <w:r w:rsidRPr="00694099">
        <w:rPr>
          <w:rFonts w:ascii="Times New Roman" w:hAnsi="Times New Roman" w:cs="Times New Roman"/>
          <w:color w:val="000000"/>
          <w:vertAlign w:val="superscript"/>
        </w:rPr>
        <w:t>1 </w:t>
      </w:r>
      <w:r w:rsidRPr="00694099">
        <w:rPr>
          <w:rFonts w:ascii="Times New Roman" w:hAnsi="Times New Roman" w:cs="Times New Roman"/>
          <w:color w:val="000000"/>
        </w:rPr>
        <w:t xml:space="preserve">panta piekto daļu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694099">
        <w:rPr>
          <w:rFonts w:ascii="Times New Roman"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r>
        <w:rPr>
          <w:rFonts w:ascii="Times New Roman" w:hAnsi="Times New Roman" w:cs="Times New Roman"/>
          <w:noProof/>
          <w:color w:val="000000"/>
        </w:rPr>
        <w:t>.</w:t>
      </w:r>
    </w:p>
    <w:p w14:paraId="0C115F9F" w14:textId="137991EF" w:rsidR="003C4BD4" w:rsidRDefault="003C4BD4" w:rsidP="003C4BD4">
      <w:pPr>
        <w:spacing w:before="120"/>
        <w:ind w:right="-1"/>
        <w:jc w:val="both"/>
        <w:rPr>
          <w:rFonts w:ascii="Times New Roman" w:hAnsi="Times New Roman" w:cs="Times New Roman"/>
          <w:color w:val="000000"/>
        </w:rPr>
      </w:pPr>
      <w:r w:rsidRPr="00ED408E">
        <w:rPr>
          <w:rFonts w:ascii="Times New Roman" w:hAnsi="Times New Roman" w:cs="Times New Roman"/>
          <w:noProof/>
          <w:color w:val="000000"/>
        </w:rPr>
        <w:t xml:space="preserve">Izvērtējot </w:t>
      </w:r>
      <w:r>
        <w:rPr>
          <w:rFonts w:ascii="Times New Roman" w:hAnsi="Times New Roman" w:cs="Times New Roman"/>
          <w:noProof/>
          <w:color w:val="000000"/>
        </w:rPr>
        <w:t xml:space="preserve">izpilddirektora vietnieka </w:t>
      </w:r>
      <w:r w:rsidRPr="00ED408E">
        <w:rPr>
          <w:rFonts w:ascii="Times New Roman" w:hAnsi="Times New Roman" w:cs="Times New Roman"/>
          <w:noProof/>
          <w:color w:val="000000"/>
        </w:rPr>
        <w:t xml:space="preserve">pienākumus kopsakarā ar </w:t>
      </w:r>
      <w:r w:rsidRPr="008109EA">
        <w:rPr>
          <w:rFonts w:ascii="Times New Roman" w:hAnsi="Times New Roman" w:cs="Times New Roman"/>
          <w:noProof/>
          <w:color w:val="000000"/>
        </w:rPr>
        <w:t>pašvaldības pārstāvja pienākumiem Viduslatvijas atkritumu apsaimniekošanas reģionālā centra – SIA “Getliņi EKO” uzraudzības padomē un  Viduslatvijas atkritumu apsaimniekošanas reģiona atkritumu apsaimniekošanas reģionālo centru uzraudzības padomē</w:t>
      </w:r>
      <w:r>
        <w:rPr>
          <w:rFonts w:ascii="Times New Roman" w:hAnsi="Times New Roman" w:cs="Times New Roman"/>
          <w:noProof/>
          <w:color w:val="000000"/>
        </w:rPr>
        <w:t xml:space="preserve">, </w:t>
      </w:r>
      <w:r w:rsidR="006258DA">
        <w:rPr>
          <w:rFonts w:ascii="Times New Roman" w:hAnsi="Times New Roman" w:cs="Times New Roman"/>
          <w:noProof/>
          <w:color w:val="000000"/>
        </w:rPr>
        <w:t xml:space="preserve">dome </w:t>
      </w:r>
      <w:r w:rsidR="00EB74F7">
        <w:rPr>
          <w:rFonts w:ascii="Times New Roman" w:hAnsi="Times New Roman" w:cs="Times New Roman"/>
          <w:noProof/>
          <w:color w:val="000000"/>
        </w:rPr>
        <w:t xml:space="preserve">konstatē, ka </w:t>
      </w:r>
      <w:r>
        <w:rPr>
          <w:rFonts w:ascii="Times New Roman" w:hAnsi="Times New Roman" w:cs="Times New Roman"/>
          <w:noProof/>
          <w:color w:val="000000"/>
        </w:rPr>
        <w:t xml:space="preserve">amatu savienošana </w:t>
      </w:r>
      <w:r w:rsidRPr="00ED408E">
        <w:rPr>
          <w:rFonts w:ascii="Times New Roman" w:hAnsi="Times New Roman" w:cs="Times New Roman"/>
          <w:noProof/>
          <w:color w:val="000000"/>
        </w:rPr>
        <w:t xml:space="preserve">pati par sevi interešu konfliktu nerada, kā arī nav pretrunā ar valsts amatpersonai saistošām ētikas normām un nekaitēs valsts amatpersonas tiešo pienākumu pildīšanai. </w:t>
      </w:r>
    </w:p>
    <w:p w14:paraId="118E0CCA" w14:textId="51D9C53C" w:rsidR="003C4BD4" w:rsidRPr="00694099" w:rsidRDefault="003C4BD4" w:rsidP="003C4BD4">
      <w:pPr>
        <w:spacing w:before="120"/>
        <w:ind w:right="-1"/>
        <w:jc w:val="both"/>
        <w:outlineLvl w:val="0"/>
        <w:rPr>
          <w:rFonts w:ascii="Times New Roman" w:hAnsi="Times New Roman" w:cs="Times New Roman"/>
          <w:color w:val="000000"/>
        </w:rPr>
      </w:pPr>
      <w:r w:rsidRPr="00694099">
        <w:rPr>
          <w:rFonts w:ascii="Times New Roman" w:hAnsi="Times New Roman" w:cs="Times New Roman"/>
          <w:color w:val="000000"/>
        </w:rPr>
        <w:t xml:space="preserve">Pamatojoties uz likuma “Par interešu konflikta novēršanu valsts amatpersonu darbībā” </w:t>
      </w:r>
      <w:r w:rsidRPr="007539E7">
        <w:rPr>
          <w:rFonts w:ascii="Times New Roman" w:hAnsi="Times New Roman" w:cs="Times New Roman"/>
          <w:noProof/>
          <w:color w:val="000000"/>
        </w:rPr>
        <w:t xml:space="preserve">4. panta </w:t>
      </w:r>
      <w:r>
        <w:rPr>
          <w:rFonts w:ascii="Times New Roman" w:hAnsi="Times New Roman" w:cs="Times New Roman"/>
          <w:noProof/>
          <w:color w:val="000000"/>
        </w:rPr>
        <w:t>pirmās daļas 15. punktu, 6</w:t>
      </w:r>
      <w:r w:rsidRPr="00694099">
        <w:rPr>
          <w:rFonts w:ascii="Times New Roman" w:hAnsi="Times New Roman" w:cs="Times New Roman"/>
          <w:color w:val="000000"/>
        </w:rPr>
        <w:t xml:space="preserve">. panta pirmo un otro daļu, </w:t>
      </w:r>
      <w:r>
        <w:rPr>
          <w:rFonts w:ascii="Times New Roman" w:hAnsi="Times New Roman" w:cs="Times New Roman"/>
          <w:color w:val="000000"/>
        </w:rPr>
        <w:t>7</w:t>
      </w:r>
      <w:r w:rsidRPr="00437AA2">
        <w:rPr>
          <w:rFonts w:ascii="Times New Roman" w:hAnsi="Times New Roman" w:cs="Times New Roman"/>
          <w:color w:val="000000"/>
        </w:rPr>
        <w:t>.</w:t>
      </w:r>
      <w:r w:rsidR="006258DA">
        <w:rPr>
          <w:rFonts w:ascii="Times New Roman" w:hAnsi="Times New Roman" w:cs="Times New Roman"/>
          <w:color w:val="000000"/>
        </w:rPr>
        <w:t xml:space="preserve"> </w:t>
      </w:r>
      <w:r w:rsidRPr="00437AA2">
        <w:rPr>
          <w:rFonts w:ascii="Times New Roman" w:hAnsi="Times New Roman" w:cs="Times New Roman"/>
          <w:color w:val="000000"/>
        </w:rPr>
        <w:t>panta ceturtās daļas 2.</w:t>
      </w:r>
      <w:r w:rsidR="006258DA">
        <w:rPr>
          <w:rFonts w:ascii="Times New Roman" w:hAnsi="Times New Roman" w:cs="Times New Roman"/>
          <w:color w:val="000000"/>
        </w:rPr>
        <w:t xml:space="preserve"> </w:t>
      </w:r>
      <w:r w:rsidRPr="00437AA2">
        <w:rPr>
          <w:rFonts w:ascii="Times New Roman" w:hAnsi="Times New Roman" w:cs="Times New Roman"/>
          <w:color w:val="000000"/>
        </w:rPr>
        <w:t>punkt</w:t>
      </w:r>
      <w:r w:rsidR="00EB74F7">
        <w:rPr>
          <w:rFonts w:ascii="Times New Roman" w:hAnsi="Times New Roman" w:cs="Times New Roman"/>
          <w:color w:val="000000"/>
        </w:rPr>
        <w:t>a</w:t>
      </w:r>
      <w:r w:rsidRPr="00437AA2">
        <w:rPr>
          <w:rFonts w:ascii="Times New Roman" w:hAnsi="Times New Roman" w:cs="Times New Roman"/>
          <w:color w:val="000000"/>
        </w:rPr>
        <w:t xml:space="preserve"> b) apakšpunktu</w:t>
      </w:r>
      <w:r>
        <w:rPr>
          <w:rFonts w:ascii="Times New Roman" w:hAnsi="Times New Roman" w:cs="Times New Roman"/>
          <w:color w:val="000000"/>
        </w:rPr>
        <w:t>,</w:t>
      </w:r>
      <w:r w:rsidRPr="00437AA2">
        <w:rPr>
          <w:rFonts w:ascii="Times New Roman" w:hAnsi="Times New Roman" w:cs="Times New Roman"/>
          <w:color w:val="000000"/>
        </w:rPr>
        <w:t xml:space="preserve"> </w:t>
      </w:r>
      <w:r w:rsidRPr="00694099">
        <w:rPr>
          <w:rFonts w:ascii="Times New Roman" w:hAnsi="Times New Roman" w:cs="Times New Roman"/>
          <w:color w:val="000000"/>
        </w:rPr>
        <w:t>8.</w:t>
      </w:r>
      <w:r w:rsidRPr="00694099">
        <w:rPr>
          <w:rFonts w:ascii="Times New Roman" w:hAnsi="Times New Roman" w:cs="Times New Roman"/>
          <w:color w:val="000000"/>
          <w:vertAlign w:val="superscript"/>
        </w:rPr>
        <w:t>1</w:t>
      </w:r>
      <w:r w:rsidRPr="00694099">
        <w:rPr>
          <w:rFonts w:ascii="Times New Roman" w:hAnsi="Times New Roman" w:cs="Times New Roman"/>
          <w:color w:val="000000"/>
        </w:rPr>
        <w:t xml:space="preserve"> panta piekto daļu, </w:t>
      </w:r>
      <w:r>
        <w:rPr>
          <w:rFonts w:ascii="Times New Roman" w:hAnsi="Times New Roman" w:cs="Times New Roman"/>
          <w:color w:val="000000"/>
        </w:rPr>
        <w:t xml:space="preserve">kā arī </w:t>
      </w:r>
      <w:r w:rsidRPr="00694099">
        <w:rPr>
          <w:rFonts w:ascii="Times New Roman" w:hAnsi="Times New Roman" w:cs="Times New Roman"/>
          <w:color w:val="000000"/>
        </w:rPr>
        <w:t xml:space="preserve">Pašvaldību likuma 10. panta pirmās daļas 21. punktu, Ādažu novada pašvaldības dome </w:t>
      </w:r>
    </w:p>
    <w:p w14:paraId="118D5370" w14:textId="77777777" w:rsidR="003C4BD4" w:rsidRPr="00694099" w:rsidRDefault="003C4BD4" w:rsidP="003C4BD4">
      <w:pPr>
        <w:spacing w:before="120"/>
        <w:ind w:right="-1"/>
        <w:jc w:val="center"/>
        <w:outlineLvl w:val="0"/>
        <w:rPr>
          <w:rFonts w:ascii="Times New Roman" w:hAnsi="Times New Roman" w:cs="Times New Roman"/>
          <w:color w:val="000000"/>
        </w:rPr>
      </w:pPr>
      <w:r w:rsidRPr="00694099">
        <w:rPr>
          <w:rFonts w:ascii="Times New Roman" w:hAnsi="Times New Roman" w:cs="Times New Roman"/>
          <w:b/>
          <w:color w:val="000000"/>
        </w:rPr>
        <w:t>NOLEMJ:</w:t>
      </w:r>
    </w:p>
    <w:p w14:paraId="625CBDAF" w14:textId="7D66E06C" w:rsidR="003C4BD4" w:rsidRPr="006258DA" w:rsidRDefault="003C4BD4" w:rsidP="006258DA">
      <w:pPr>
        <w:spacing w:before="120"/>
        <w:jc w:val="both"/>
        <w:rPr>
          <w:rFonts w:ascii="Times New Roman" w:hAnsi="Times New Roman" w:cs="Times New Roman"/>
          <w:color w:val="000000"/>
        </w:rPr>
      </w:pPr>
      <w:r w:rsidRPr="00694099">
        <w:rPr>
          <w:rFonts w:ascii="Times New Roman" w:hAnsi="Times New Roman" w:cs="Times New Roman"/>
          <w:color w:val="000000"/>
        </w:rPr>
        <w:t xml:space="preserve">Atļaut </w:t>
      </w:r>
      <w:r w:rsidRPr="00CF610B">
        <w:rPr>
          <w:rFonts w:ascii="Times New Roman" w:hAnsi="Times New Roman" w:cs="Times New Roman"/>
          <w:b/>
          <w:bCs/>
          <w:color w:val="000000"/>
        </w:rPr>
        <w:t>Ingai REĶEI</w:t>
      </w:r>
      <w:r>
        <w:rPr>
          <w:rFonts w:ascii="Times New Roman" w:hAnsi="Times New Roman" w:cs="Times New Roman"/>
          <w:color w:val="000000"/>
        </w:rPr>
        <w:t xml:space="preserve"> savienot</w:t>
      </w:r>
      <w:r w:rsidRPr="00694099">
        <w:rPr>
          <w:rFonts w:ascii="Times New Roman" w:hAnsi="Times New Roman" w:cs="Times New Roman"/>
          <w:color w:val="000000"/>
        </w:rPr>
        <w:t xml:space="preserve"> </w:t>
      </w:r>
      <w:r>
        <w:rPr>
          <w:rFonts w:ascii="Times New Roman" w:hAnsi="Times New Roman" w:cs="Times New Roman"/>
          <w:color w:val="000000"/>
        </w:rPr>
        <w:t>Ādažu novada pašvaldības izpilddirektora vietnieces amatu ar</w:t>
      </w:r>
      <w:bookmarkStart w:id="2" w:name="_Hlk186803328"/>
      <w:r w:rsidR="006258DA">
        <w:rPr>
          <w:rFonts w:ascii="Times New Roman" w:hAnsi="Times New Roman" w:cs="Times New Roman"/>
          <w:color w:val="000000"/>
        </w:rPr>
        <w:t xml:space="preserve"> </w:t>
      </w:r>
      <w:r w:rsidRPr="000B0BB4">
        <w:rPr>
          <w:rFonts w:ascii="Times New Roman" w:hAnsi="Times New Roman" w:cs="Times New Roman"/>
        </w:rPr>
        <w:t>pašvaldības pārstāvja pienākumiem Viduslatvijas atkritumu apsaimniekošanas reģionālā centra – SIA “Getliņi EKO” uzraudzības padomē un Viduslatvijas atkritumu apsaimniekošanas reģiona atkritumu apsaimniekošanas reģionālo centru uzraudzības padomē</w:t>
      </w:r>
      <w:r>
        <w:rPr>
          <w:rFonts w:ascii="Times New Roman" w:hAnsi="Times New Roman" w:cs="Times New Roman"/>
        </w:rPr>
        <w:t>.</w:t>
      </w:r>
    </w:p>
    <w:bookmarkEnd w:id="2"/>
    <w:p w14:paraId="50CF44EB" w14:textId="77777777" w:rsidR="006258DA" w:rsidRDefault="006258DA" w:rsidP="003C4BD4">
      <w:pPr>
        <w:jc w:val="both"/>
        <w:rPr>
          <w:rFonts w:ascii="Times New Roman" w:hAnsi="Times New Roman" w:cs="Times New Roman"/>
        </w:rPr>
      </w:pPr>
    </w:p>
    <w:p w14:paraId="50D687BD" w14:textId="77777777" w:rsidR="006258DA" w:rsidRDefault="006258DA" w:rsidP="003C4BD4">
      <w:pPr>
        <w:jc w:val="both"/>
        <w:rPr>
          <w:rFonts w:ascii="Times New Roman" w:hAnsi="Times New Roman" w:cs="Times New Roman"/>
        </w:rPr>
      </w:pPr>
    </w:p>
    <w:p w14:paraId="711D1A74" w14:textId="77777777" w:rsidR="006258DA" w:rsidRDefault="006258DA" w:rsidP="003C4BD4">
      <w:pPr>
        <w:jc w:val="both"/>
        <w:rPr>
          <w:rFonts w:ascii="Times New Roman" w:hAnsi="Times New Roman" w:cs="Times New Roman"/>
          <w:noProof/>
        </w:rPr>
      </w:pPr>
    </w:p>
    <w:p w14:paraId="7D70DE09" w14:textId="6EBC81DF" w:rsidR="003C4BD4" w:rsidRDefault="003C4BD4" w:rsidP="003C4BD4">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C4BD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C4BD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4A2DE85D" w:rsidR="00564CA6" w:rsidRPr="00564CA6" w:rsidRDefault="003C4BD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006258DA">
        <w:rPr>
          <w:rFonts w:ascii="Times New Roman" w:hAnsi="Times New Roman" w:cs="Times New Roman"/>
        </w:rPr>
        <w:t xml:space="preserve"> </w:t>
      </w:r>
      <w:r>
        <w:rPr>
          <w:rFonts w:ascii="Times New Roman" w:hAnsi="Times New Roman" w:cs="Times New Roman"/>
        </w:rPr>
        <w:t>@ID</w:t>
      </w:r>
      <w:r w:rsidR="006258DA">
        <w:rPr>
          <w:rFonts w:ascii="Times New Roman" w:hAnsi="Times New Roman" w:cs="Times New Roman"/>
        </w:rPr>
        <w:t>R</w:t>
      </w:r>
      <w:r>
        <w:rPr>
          <w:rFonts w:ascii="Times New Roman" w:hAnsi="Times New Roman" w:cs="Times New Roman"/>
        </w:rPr>
        <w:t>V, P</w:t>
      </w:r>
      <w:r w:rsidR="006258DA">
        <w:rPr>
          <w:rFonts w:ascii="Times New Roman" w:hAnsi="Times New Roman" w:cs="Times New Roman"/>
        </w:rPr>
        <w:t>S</w:t>
      </w:r>
      <w:r>
        <w:rPr>
          <w:rFonts w:ascii="Times New Roman" w:hAnsi="Times New Roman" w:cs="Times New Roman"/>
        </w:rPr>
        <w:t>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C4BD4"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BF67" w14:textId="77777777" w:rsidR="003C4BD4" w:rsidRDefault="003C4BD4">
      <w:r>
        <w:separator/>
      </w:r>
    </w:p>
  </w:endnote>
  <w:endnote w:type="continuationSeparator" w:id="0">
    <w:p w14:paraId="09A21E8E" w14:textId="77777777" w:rsidR="003C4BD4" w:rsidRDefault="003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60997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4BD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D1E8" w14:textId="77777777" w:rsidR="003C4BD4" w:rsidRDefault="003C4BD4">
      <w:r>
        <w:separator/>
      </w:r>
    </w:p>
  </w:footnote>
  <w:footnote w:type="continuationSeparator" w:id="0">
    <w:p w14:paraId="3A4CEC20" w14:textId="77777777" w:rsidR="003C4BD4" w:rsidRDefault="003C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66A4250">
      <w:start w:val="1"/>
      <w:numFmt w:val="decimal"/>
      <w:lvlText w:val="%1."/>
      <w:lvlJc w:val="left"/>
      <w:pPr>
        <w:ind w:left="720" w:hanging="360"/>
      </w:pPr>
      <w:rPr>
        <w:rFonts w:hint="default"/>
      </w:rPr>
    </w:lvl>
    <w:lvl w:ilvl="1" w:tplc="79CA9C0E" w:tentative="1">
      <w:start w:val="1"/>
      <w:numFmt w:val="lowerLetter"/>
      <w:lvlText w:val="%2."/>
      <w:lvlJc w:val="left"/>
      <w:pPr>
        <w:ind w:left="1440" w:hanging="360"/>
      </w:pPr>
    </w:lvl>
    <w:lvl w:ilvl="2" w:tplc="3A24E28C" w:tentative="1">
      <w:start w:val="1"/>
      <w:numFmt w:val="lowerRoman"/>
      <w:lvlText w:val="%3."/>
      <w:lvlJc w:val="right"/>
      <w:pPr>
        <w:ind w:left="2160" w:hanging="180"/>
      </w:pPr>
    </w:lvl>
    <w:lvl w:ilvl="3" w:tplc="D8444164" w:tentative="1">
      <w:start w:val="1"/>
      <w:numFmt w:val="decimal"/>
      <w:lvlText w:val="%4."/>
      <w:lvlJc w:val="left"/>
      <w:pPr>
        <w:ind w:left="2880" w:hanging="360"/>
      </w:pPr>
    </w:lvl>
    <w:lvl w:ilvl="4" w:tplc="FB020238" w:tentative="1">
      <w:start w:val="1"/>
      <w:numFmt w:val="lowerLetter"/>
      <w:lvlText w:val="%5."/>
      <w:lvlJc w:val="left"/>
      <w:pPr>
        <w:ind w:left="3600" w:hanging="360"/>
      </w:pPr>
    </w:lvl>
    <w:lvl w:ilvl="5" w:tplc="7728CCDA" w:tentative="1">
      <w:start w:val="1"/>
      <w:numFmt w:val="lowerRoman"/>
      <w:lvlText w:val="%6."/>
      <w:lvlJc w:val="right"/>
      <w:pPr>
        <w:ind w:left="4320" w:hanging="180"/>
      </w:pPr>
    </w:lvl>
    <w:lvl w:ilvl="6" w:tplc="43C44252" w:tentative="1">
      <w:start w:val="1"/>
      <w:numFmt w:val="decimal"/>
      <w:lvlText w:val="%7."/>
      <w:lvlJc w:val="left"/>
      <w:pPr>
        <w:ind w:left="5040" w:hanging="360"/>
      </w:pPr>
    </w:lvl>
    <w:lvl w:ilvl="7" w:tplc="B930D492" w:tentative="1">
      <w:start w:val="1"/>
      <w:numFmt w:val="lowerLetter"/>
      <w:lvlText w:val="%8."/>
      <w:lvlJc w:val="left"/>
      <w:pPr>
        <w:ind w:left="5760" w:hanging="360"/>
      </w:pPr>
    </w:lvl>
    <w:lvl w:ilvl="8" w:tplc="9E92E23C"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52490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902"/>
    <w:rsid w:val="00030457"/>
    <w:rsid w:val="00070E3F"/>
    <w:rsid w:val="000C259D"/>
    <w:rsid w:val="00147221"/>
    <w:rsid w:val="00195A73"/>
    <w:rsid w:val="001A297B"/>
    <w:rsid w:val="0025391B"/>
    <w:rsid w:val="00297558"/>
    <w:rsid w:val="002D53F6"/>
    <w:rsid w:val="00351D48"/>
    <w:rsid w:val="003C401E"/>
    <w:rsid w:val="003C4BD4"/>
    <w:rsid w:val="004D516C"/>
    <w:rsid w:val="00521C00"/>
    <w:rsid w:val="0053073B"/>
    <w:rsid w:val="00543508"/>
    <w:rsid w:val="00564CA6"/>
    <w:rsid w:val="005C7FA1"/>
    <w:rsid w:val="00617AAC"/>
    <w:rsid w:val="006258DA"/>
    <w:rsid w:val="00693F05"/>
    <w:rsid w:val="006D3451"/>
    <w:rsid w:val="006D513B"/>
    <w:rsid w:val="0074092B"/>
    <w:rsid w:val="0079484F"/>
    <w:rsid w:val="007B4DDB"/>
    <w:rsid w:val="008257F8"/>
    <w:rsid w:val="008E3846"/>
    <w:rsid w:val="009139A1"/>
    <w:rsid w:val="00931891"/>
    <w:rsid w:val="00985F14"/>
    <w:rsid w:val="00996740"/>
    <w:rsid w:val="009A3989"/>
    <w:rsid w:val="009B71CF"/>
    <w:rsid w:val="009B7F8F"/>
    <w:rsid w:val="00A254B5"/>
    <w:rsid w:val="00A52B04"/>
    <w:rsid w:val="00B36CD4"/>
    <w:rsid w:val="00B4014F"/>
    <w:rsid w:val="00B47C10"/>
    <w:rsid w:val="00BB16A4"/>
    <w:rsid w:val="00BE75D1"/>
    <w:rsid w:val="00C82360"/>
    <w:rsid w:val="00C9477C"/>
    <w:rsid w:val="00CC1B2F"/>
    <w:rsid w:val="00CF16C2"/>
    <w:rsid w:val="00D86969"/>
    <w:rsid w:val="00D97E1F"/>
    <w:rsid w:val="00E52DA2"/>
    <w:rsid w:val="00E75D8D"/>
    <w:rsid w:val="00EB74F7"/>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C4BD4"/>
    <w:pPr>
      <w:ind w:left="720"/>
      <w:contextualSpacing/>
    </w:pPr>
    <w:rPr>
      <w:rFonts w:ascii="Times New Roman" w:eastAsia="Times New Roman" w:hAnsi="Times New Roman" w:cs="Times New Roman"/>
      <w:sz w:val="20"/>
      <w:szCs w:val="20"/>
      <w:lang w:val="en-US"/>
    </w:rPr>
  </w:style>
  <w:style w:type="paragraph" w:customStyle="1" w:styleId="naisf">
    <w:name w:val="naisf"/>
    <w:basedOn w:val="Normal"/>
    <w:rsid w:val="003C4BD4"/>
    <w:pPr>
      <w:spacing w:before="75" w:after="75"/>
      <w:ind w:firstLine="375"/>
      <w:jc w:val="both"/>
    </w:pPr>
    <w:rPr>
      <w:rFonts w:ascii="Times New Roman" w:eastAsia="Times New Roman" w:hAnsi="Times New Roman" w:cs="Times New Roman"/>
      <w:lang w:eastAsia="lv-LV"/>
    </w:rPr>
  </w:style>
  <w:style w:type="paragraph" w:customStyle="1" w:styleId="tv213">
    <w:name w:val="tv213"/>
    <w:basedOn w:val="Normal"/>
    <w:rsid w:val="003C4BD4"/>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3737</Words>
  <Characters>2131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2025-01-24T09:07:00Z</dcterms:modified>
</cp:coreProperties>
</file>