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9091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6CB7F5B" w:rsidR="00564CA6" w:rsidRPr="00564CA6" w:rsidRDefault="003909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16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Pr="00390912">
        <w:rPr>
          <w:rFonts w:ascii="Times New Roman" w:hAnsi="Times New Roman" w:cs="Times New Roman"/>
          <w:noProof/>
        </w:rPr>
        <w:t>01.2025</w:t>
      </w:r>
      <w:r>
        <w:rPr>
          <w:rFonts w:ascii="Times New Roman" w:hAnsi="Times New Roman" w:cs="Times New Roman"/>
          <w:noProof/>
          <w:color w:val="FF0000"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3FC18CF" w14:textId="092137D7" w:rsidR="00564CA6" w:rsidRPr="00564CA6" w:rsidRDefault="003909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domē: </w:t>
      </w:r>
      <w:r>
        <w:rPr>
          <w:rFonts w:ascii="Times New Roman" w:hAnsi="Times New Roman" w:cs="Times New Roman"/>
          <w:noProof/>
        </w:rPr>
        <w:t>30.01.2025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43AFB8EF" w:rsidR="00564CA6" w:rsidRPr="00564CA6" w:rsidRDefault="003909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sagatavotājs:</w:t>
      </w:r>
      <w:r>
        <w:rPr>
          <w:rFonts w:ascii="Times New Roman" w:hAnsi="Times New Roman" w:cs="Times New Roman"/>
          <w:noProof/>
        </w:rPr>
        <w:t xml:space="preserve">Everita Kāpa </w:t>
      </w:r>
    </w:p>
    <w:p w14:paraId="2E27ACB6" w14:textId="13FDB156" w:rsidR="00564CA6" w:rsidRPr="00564CA6" w:rsidRDefault="00390912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3909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909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909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DE930F6" w:rsidR="00564CA6" w:rsidRPr="00564CA6" w:rsidRDefault="00390912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Pr="00390912">
        <w:rPr>
          <w:rFonts w:ascii="Times New Roman" w:hAnsi="Times New Roman" w:cs="Times New Roman"/>
        </w:rPr>
        <w:t xml:space="preserve">30. janvārī </w:t>
      </w:r>
      <w:r w:rsidRPr="0039091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CB23A97" w14:textId="77777777" w:rsidR="00390912" w:rsidRPr="001C795F" w:rsidRDefault="00390912" w:rsidP="00390912">
      <w:pPr>
        <w:jc w:val="center"/>
        <w:rPr>
          <w:rFonts w:ascii="Times New Roman" w:hAnsi="Times New Roman" w:cs="Times New Roman"/>
          <w:b/>
          <w:bCs/>
        </w:rPr>
      </w:pPr>
      <w:r w:rsidRPr="001C795F">
        <w:rPr>
          <w:rFonts w:ascii="Times New Roman" w:hAnsi="Times New Roman" w:cs="Times New Roman"/>
          <w:b/>
          <w:bCs/>
        </w:rPr>
        <w:t xml:space="preserve">Par sociālā dzīvokļa statusa noteikšanu dzīvoklim “Kadaga </w:t>
      </w:r>
      <w:r>
        <w:rPr>
          <w:rFonts w:ascii="Times New Roman" w:hAnsi="Times New Roman" w:cs="Times New Roman"/>
          <w:b/>
          <w:bCs/>
        </w:rPr>
        <w:t>10</w:t>
      </w:r>
      <w:r w:rsidRPr="001C795F">
        <w:rPr>
          <w:rFonts w:ascii="Times New Roman" w:hAnsi="Times New Roman" w:cs="Times New Roman"/>
          <w:b/>
          <w:bCs/>
        </w:rPr>
        <w:t>” dz.</w:t>
      </w:r>
      <w:r>
        <w:rPr>
          <w:rFonts w:ascii="Times New Roman" w:hAnsi="Times New Roman" w:cs="Times New Roman"/>
          <w:b/>
          <w:bCs/>
        </w:rPr>
        <w:t>74</w:t>
      </w:r>
      <w:r w:rsidRPr="001C795F">
        <w:rPr>
          <w:rFonts w:ascii="Times New Roman" w:hAnsi="Times New Roman" w:cs="Times New Roman"/>
          <w:b/>
          <w:bCs/>
        </w:rPr>
        <w:t xml:space="preserve"> </w:t>
      </w:r>
    </w:p>
    <w:p w14:paraId="6C7EA019" w14:textId="77777777" w:rsidR="00390912" w:rsidRPr="001C795F" w:rsidRDefault="00390912" w:rsidP="00390912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0D0D8D7" w14:textId="09DB10EC" w:rsidR="00390912" w:rsidRPr="001C795F" w:rsidRDefault="00390912" w:rsidP="0039091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 xml:space="preserve">Ādažu novada pašvaldībai pieder labiekārtots vienistabas dzīvoklis “Kadaga </w:t>
      </w:r>
      <w:r>
        <w:rPr>
          <w:rFonts w:ascii="Times New Roman" w:hAnsi="Times New Roman" w:cs="Times New Roman"/>
          <w:shd w:val="clear" w:color="auto" w:fill="FFFFFF"/>
        </w:rPr>
        <w:t>10</w:t>
      </w:r>
      <w:r w:rsidRPr="001C795F">
        <w:rPr>
          <w:rFonts w:ascii="Times New Roman" w:hAnsi="Times New Roman" w:cs="Times New Roman"/>
          <w:shd w:val="clear" w:color="auto" w:fill="FFFFFF"/>
        </w:rPr>
        <w:t>” dz.</w:t>
      </w:r>
      <w:r>
        <w:rPr>
          <w:rFonts w:ascii="Times New Roman" w:hAnsi="Times New Roman" w:cs="Times New Roman"/>
          <w:shd w:val="clear" w:color="auto" w:fill="FFFFFF"/>
        </w:rPr>
        <w:t>74</w:t>
      </w:r>
      <w:r w:rsidR="00786577">
        <w:rPr>
          <w:rFonts w:ascii="Times New Roman" w:hAnsi="Times New Roman" w:cs="Times New Roman"/>
          <w:shd w:val="clear" w:color="auto" w:fill="FFFFFF"/>
        </w:rPr>
        <w:t xml:space="preserve"> </w:t>
      </w:r>
      <w:r w:rsidR="00786577" w:rsidRPr="001C795F">
        <w:rPr>
          <w:rFonts w:ascii="Times New Roman" w:hAnsi="Times New Roman" w:cs="Times New Roman"/>
          <w:shd w:val="clear" w:color="auto" w:fill="FFFFFF"/>
        </w:rPr>
        <w:t>(turpmāk – dzīvoklis)</w:t>
      </w:r>
      <w:r w:rsidRPr="001C795F">
        <w:rPr>
          <w:rFonts w:ascii="Times New Roman" w:hAnsi="Times New Roman" w:cs="Times New Roman"/>
          <w:shd w:val="clear" w:color="auto" w:fill="FFFFFF"/>
        </w:rPr>
        <w:t>, Kadaga, Ādažu pagasts, Ādažu novads, ar kopējo platību 3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1C795F">
        <w:rPr>
          <w:rFonts w:ascii="Times New Roman" w:hAnsi="Times New Roman" w:cs="Times New Roman"/>
          <w:shd w:val="clear" w:color="auto" w:fill="FFFFFF"/>
        </w:rPr>
        <w:t>,60 m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, kas ir labā stāvoklī un nodots pārvaldīšanai pašvaldības aģentūrai “Carnikavas </w:t>
      </w:r>
      <w:proofErr w:type="spellStart"/>
      <w:r w:rsidRPr="001C795F">
        <w:rPr>
          <w:rFonts w:ascii="Times New Roman" w:hAnsi="Times New Roman" w:cs="Times New Roman"/>
          <w:shd w:val="clear" w:color="auto" w:fill="FFFFFF"/>
        </w:rPr>
        <w:t>komunālserviss</w:t>
      </w:r>
      <w:proofErr w:type="spellEnd"/>
      <w:r w:rsidRPr="001C795F">
        <w:rPr>
          <w:rFonts w:ascii="Times New Roman" w:hAnsi="Times New Roman" w:cs="Times New Roman"/>
          <w:shd w:val="clear" w:color="auto" w:fill="FFFFFF"/>
        </w:rPr>
        <w:t xml:space="preserve">” (turpmāk – Aģentūra). </w:t>
      </w:r>
    </w:p>
    <w:p w14:paraId="771B9063" w14:textId="77777777" w:rsidR="00390912" w:rsidRPr="001C795F" w:rsidRDefault="00390912" w:rsidP="00390912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ceturtajā daļā noteikts, ka pašvaldības dome vai tās deleģēta institūcija pašvaldības saistošajos noteikumos noteiktajā kārtībā piešķir sociālā dzīvokļa statusu pašvaldībai piederošai dzīvojamai telpai, kas neatrodas sociālajā dzīvojamajā mājā. </w:t>
      </w:r>
    </w:p>
    <w:p w14:paraId="777F0F76" w14:textId="77777777" w:rsidR="00390912" w:rsidRPr="001C795F" w:rsidRDefault="00390912" w:rsidP="00390912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Pašvaldības dzīvokļa jautājumu risināšanā sniedzamās palīdzības reģistrā uz sociālo dzīvokli ir reģistrētas personas, kurām pienākas sociālais dzīvoklis.</w:t>
      </w:r>
    </w:p>
    <w:p w14:paraId="6081187A" w14:textId="77777777" w:rsidR="00390912" w:rsidRPr="001C795F" w:rsidRDefault="00390912" w:rsidP="00390912">
      <w:pPr>
        <w:spacing w:before="120"/>
        <w:jc w:val="both"/>
        <w:rPr>
          <w:rFonts w:ascii="Times New Roman" w:hAnsi="Times New Roman" w:cs="Times New Roman"/>
        </w:rPr>
      </w:pPr>
      <w:r w:rsidRPr="001C795F">
        <w:rPr>
          <w:rFonts w:ascii="Times New Roman" w:hAnsi="Times New Roman" w:cs="Times New Roman"/>
          <w:shd w:val="clear" w:color="auto" w:fill="FFFFFF"/>
        </w:rPr>
        <w:t>Pamatojoties 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ceturto daļu</w:t>
      </w:r>
      <w:r w:rsidRPr="001C795F">
        <w:rPr>
          <w:rFonts w:ascii="Times New Roman" w:hAnsi="Times New Roman" w:cs="Times New Roman"/>
        </w:rPr>
        <w:t xml:space="preserve">, Ādažu novada pašvaldības dome: </w:t>
      </w:r>
    </w:p>
    <w:p w14:paraId="5394EED7" w14:textId="77777777" w:rsidR="00390912" w:rsidRPr="001C795F" w:rsidRDefault="00390912" w:rsidP="00390912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1C795F">
        <w:rPr>
          <w:rFonts w:ascii="Times New Roman" w:eastAsia="Times New Roman" w:hAnsi="Times New Roman" w:cs="Times New Roman"/>
          <w:b/>
        </w:rPr>
        <w:t>NOLEMJ:</w:t>
      </w:r>
    </w:p>
    <w:p w14:paraId="139B84E0" w14:textId="77777777" w:rsidR="00390912" w:rsidRPr="001C795F" w:rsidRDefault="00390912" w:rsidP="00390912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Noteikt sociālā dzīvokļa statusu pašvaldības dzīvoklim “Kadaga </w:t>
      </w:r>
      <w:r>
        <w:rPr>
          <w:rFonts w:ascii="Times New Roman" w:eastAsia="Times New Roman" w:hAnsi="Times New Roman" w:cs="Times New Roman"/>
          <w:bCs/>
          <w:lang w:eastAsia="lv-LV"/>
        </w:rPr>
        <w:t>10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>” dz.</w:t>
      </w:r>
      <w:r>
        <w:rPr>
          <w:rFonts w:ascii="Times New Roman" w:eastAsia="Times New Roman" w:hAnsi="Times New Roman" w:cs="Times New Roman"/>
          <w:bCs/>
          <w:lang w:eastAsia="lv-LV"/>
        </w:rPr>
        <w:t>74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>, Kadaga, Ādažu pagasts, Ādažu novads.</w:t>
      </w:r>
    </w:p>
    <w:p w14:paraId="504545E3" w14:textId="77777777" w:rsidR="00390912" w:rsidRPr="001C795F" w:rsidRDefault="00390912" w:rsidP="00390912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Pašvaldības aģentūrai “Carnikavas </w:t>
      </w:r>
      <w:proofErr w:type="spellStart"/>
      <w:r w:rsidRPr="001C795F">
        <w:rPr>
          <w:rFonts w:ascii="Times New Roman" w:eastAsia="Times New Roman" w:hAnsi="Times New Roman" w:cs="Times New Roman"/>
          <w:bCs/>
          <w:lang w:eastAsia="lv-LV"/>
        </w:rPr>
        <w:t>komunālserviss</w:t>
      </w:r>
      <w:proofErr w:type="spellEnd"/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” nodrošināt 1. punktā noteiktā dzīvokļa sagatavošanu ekspluatācijai. </w:t>
      </w:r>
    </w:p>
    <w:p w14:paraId="0C96FE5E" w14:textId="77777777" w:rsidR="00390912" w:rsidRPr="001C795F" w:rsidRDefault="00390912" w:rsidP="00390912">
      <w:pPr>
        <w:numPr>
          <w:ilvl w:val="0"/>
          <w:numId w:val="3"/>
        </w:numPr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>Pašvaldības 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9091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9091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3909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39091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0438918D" w:rsidR="00564CA6" w:rsidRPr="00390912" w:rsidRDefault="00390912" w:rsidP="00564CA6">
      <w:pPr>
        <w:jc w:val="both"/>
        <w:rPr>
          <w:rFonts w:ascii="Times New Roman" w:hAnsi="Times New Roman" w:cs="Times New Roman"/>
        </w:rPr>
      </w:pPr>
      <w:r w:rsidRPr="00390912">
        <w:rPr>
          <w:rFonts w:ascii="Times New Roman" w:hAnsi="Times New Roman" w:cs="Times New Roman"/>
        </w:rPr>
        <w:t>@JIN, CKS, NIN, GN</w:t>
      </w:r>
    </w:p>
    <w:p w14:paraId="04EC5149" w14:textId="77777777" w:rsidR="00786577" w:rsidRDefault="00786577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3424DAD8" w:rsidR="00564CA6" w:rsidRPr="00B47C10" w:rsidRDefault="00390912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7AED" w14:textId="77777777" w:rsidR="00390912" w:rsidRDefault="00390912">
      <w:r>
        <w:separator/>
      </w:r>
    </w:p>
  </w:endnote>
  <w:endnote w:type="continuationSeparator" w:id="0">
    <w:p w14:paraId="3E8DFD0A" w14:textId="77777777" w:rsidR="00390912" w:rsidRDefault="003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07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90912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3A0E" w14:textId="77777777" w:rsidR="00390912" w:rsidRDefault="00390912">
      <w:r>
        <w:separator/>
      </w:r>
    </w:p>
  </w:footnote>
  <w:footnote w:type="continuationSeparator" w:id="0">
    <w:p w14:paraId="3CE906C1" w14:textId="77777777" w:rsidR="00390912" w:rsidRDefault="0039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C70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E37D4" w:tentative="1">
      <w:start w:val="1"/>
      <w:numFmt w:val="lowerLetter"/>
      <w:lvlText w:val="%2."/>
      <w:lvlJc w:val="left"/>
      <w:pPr>
        <w:ind w:left="1440" w:hanging="360"/>
      </w:pPr>
    </w:lvl>
    <w:lvl w:ilvl="2" w:tplc="0EDA39CE" w:tentative="1">
      <w:start w:val="1"/>
      <w:numFmt w:val="lowerRoman"/>
      <w:lvlText w:val="%3."/>
      <w:lvlJc w:val="right"/>
      <w:pPr>
        <w:ind w:left="2160" w:hanging="180"/>
      </w:pPr>
    </w:lvl>
    <w:lvl w:ilvl="3" w:tplc="1F8460DC" w:tentative="1">
      <w:start w:val="1"/>
      <w:numFmt w:val="decimal"/>
      <w:lvlText w:val="%4."/>
      <w:lvlJc w:val="left"/>
      <w:pPr>
        <w:ind w:left="2880" w:hanging="360"/>
      </w:pPr>
    </w:lvl>
    <w:lvl w:ilvl="4" w:tplc="3BA48062" w:tentative="1">
      <w:start w:val="1"/>
      <w:numFmt w:val="lowerLetter"/>
      <w:lvlText w:val="%5."/>
      <w:lvlJc w:val="left"/>
      <w:pPr>
        <w:ind w:left="3600" w:hanging="360"/>
      </w:pPr>
    </w:lvl>
    <w:lvl w:ilvl="5" w:tplc="ABC08C28" w:tentative="1">
      <w:start w:val="1"/>
      <w:numFmt w:val="lowerRoman"/>
      <w:lvlText w:val="%6."/>
      <w:lvlJc w:val="right"/>
      <w:pPr>
        <w:ind w:left="4320" w:hanging="180"/>
      </w:pPr>
    </w:lvl>
    <w:lvl w:ilvl="6" w:tplc="86C4A0EA" w:tentative="1">
      <w:start w:val="1"/>
      <w:numFmt w:val="decimal"/>
      <w:lvlText w:val="%7."/>
      <w:lvlJc w:val="left"/>
      <w:pPr>
        <w:ind w:left="5040" w:hanging="360"/>
      </w:pPr>
    </w:lvl>
    <w:lvl w:ilvl="7" w:tplc="C59A603E" w:tentative="1">
      <w:start w:val="1"/>
      <w:numFmt w:val="lowerLetter"/>
      <w:lvlText w:val="%8."/>
      <w:lvlJc w:val="left"/>
      <w:pPr>
        <w:ind w:left="5760" w:hanging="360"/>
      </w:pPr>
    </w:lvl>
    <w:lvl w:ilvl="8" w:tplc="A9BE7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65B5B68"/>
    <w:multiLevelType w:val="hybridMultilevel"/>
    <w:tmpl w:val="CF5A2CD2"/>
    <w:lvl w:ilvl="0" w:tplc="C4B0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05A" w:tentative="1">
      <w:start w:val="1"/>
      <w:numFmt w:val="lowerLetter"/>
      <w:lvlText w:val="%2."/>
      <w:lvlJc w:val="left"/>
      <w:pPr>
        <w:ind w:left="1440" w:hanging="360"/>
      </w:pPr>
    </w:lvl>
    <w:lvl w:ilvl="2" w:tplc="45BEFC7A" w:tentative="1">
      <w:start w:val="1"/>
      <w:numFmt w:val="lowerRoman"/>
      <w:lvlText w:val="%3."/>
      <w:lvlJc w:val="right"/>
      <w:pPr>
        <w:ind w:left="2160" w:hanging="180"/>
      </w:pPr>
    </w:lvl>
    <w:lvl w:ilvl="3" w:tplc="5636A61C" w:tentative="1">
      <w:start w:val="1"/>
      <w:numFmt w:val="decimal"/>
      <w:lvlText w:val="%4."/>
      <w:lvlJc w:val="left"/>
      <w:pPr>
        <w:ind w:left="2880" w:hanging="360"/>
      </w:pPr>
    </w:lvl>
    <w:lvl w:ilvl="4" w:tplc="2A627B38" w:tentative="1">
      <w:start w:val="1"/>
      <w:numFmt w:val="lowerLetter"/>
      <w:lvlText w:val="%5."/>
      <w:lvlJc w:val="left"/>
      <w:pPr>
        <w:ind w:left="3600" w:hanging="360"/>
      </w:pPr>
    </w:lvl>
    <w:lvl w:ilvl="5" w:tplc="9F1C7B80" w:tentative="1">
      <w:start w:val="1"/>
      <w:numFmt w:val="lowerRoman"/>
      <w:lvlText w:val="%6."/>
      <w:lvlJc w:val="right"/>
      <w:pPr>
        <w:ind w:left="4320" w:hanging="180"/>
      </w:pPr>
    </w:lvl>
    <w:lvl w:ilvl="6" w:tplc="6B647C38" w:tentative="1">
      <w:start w:val="1"/>
      <w:numFmt w:val="decimal"/>
      <w:lvlText w:val="%7."/>
      <w:lvlJc w:val="left"/>
      <w:pPr>
        <w:ind w:left="5040" w:hanging="360"/>
      </w:pPr>
    </w:lvl>
    <w:lvl w:ilvl="7" w:tplc="E5D243AC" w:tentative="1">
      <w:start w:val="1"/>
      <w:numFmt w:val="lowerLetter"/>
      <w:lvlText w:val="%8."/>
      <w:lvlJc w:val="left"/>
      <w:pPr>
        <w:ind w:left="5760" w:hanging="360"/>
      </w:pPr>
    </w:lvl>
    <w:lvl w:ilvl="8" w:tplc="76B6C9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66724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90912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86577"/>
    <w:rsid w:val="0079484F"/>
    <w:rsid w:val="00797F74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D3EF1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20</cp:revision>
  <dcterms:created xsi:type="dcterms:W3CDTF">2024-06-01T14:06:00Z</dcterms:created>
  <dcterms:modified xsi:type="dcterms:W3CDTF">2025-01-20T09:46:00Z</dcterms:modified>
</cp:coreProperties>
</file>