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20AF9" w14:textId="77777777" w:rsidR="004D516C" w:rsidRDefault="00044D1F" w:rsidP="00564CA6">
      <w:r>
        <w:rPr>
          <w:noProof/>
        </w:rPr>
        <w:drawing>
          <wp:inline distT="0" distB="0" distL="0" distR="0" wp14:anchorId="0BCC0DA4" wp14:editId="2E33F8F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BEE3" w14:textId="7B3E6C64" w:rsidR="00564CA6" w:rsidRPr="001C052E" w:rsidRDefault="00044D1F" w:rsidP="00C55B7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C052E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6C6C86D" w14:textId="77777777" w:rsidR="00564CA6" w:rsidRPr="001C052E" w:rsidRDefault="00044D1F" w:rsidP="00564CA6">
      <w:pPr>
        <w:jc w:val="center"/>
        <w:rPr>
          <w:rFonts w:ascii="Times New Roman" w:hAnsi="Times New Roman" w:cs="Times New Roman"/>
          <w:noProof/>
        </w:rPr>
      </w:pPr>
      <w:r w:rsidRPr="001C052E">
        <w:rPr>
          <w:rFonts w:ascii="Times New Roman" w:hAnsi="Times New Roman" w:cs="Times New Roman"/>
          <w:noProof/>
        </w:rPr>
        <w:t>Ādažos, Ādažu novadā</w:t>
      </w:r>
    </w:p>
    <w:p w14:paraId="4304061E" w14:textId="77777777" w:rsidR="00564CA6" w:rsidRPr="001C052E" w:rsidRDefault="00044D1F" w:rsidP="00564CA6">
      <w:pPr>
        <w:rPr>
          <w:rFonts w:ascii="Times New Roman" w:hAnsi="Times New Roman" w:cs="Times New Roman"/>
        </w:rPr>
      </w:pPr>
      <w:r w:rsidRPr="001C052E">
        <w:rPr>
          <w:rFonts w:ascii="Times New Roman" w:hAnsi="Times New Roman" w:cs="Times New Roman"/>
          <w:noProof/>
        </w:rPr>
        <w:tab/>
      </w:r>
      <w:r w:rsidRPr="001C052E">
        <w:rPr>
          <w:rFonts w:ascii="Times New Roman" w:hAnsi="Times New Roman" w:cs="Times New Roman"/>
          <w:noProof/>
        </w:rPr>
        <w:tab/>
      </w:r>
      <w:r w:rsidRPr="001C052E">
        <w:rPr>
          <w:rFonts w:ascii="Times New Roman" w:hAnsi="Times New Roman" w:cs="Times New Roman"/>
          <w:noProof/>
        </w:rPr>
        <w:tab/>
      </w:r>
      <w:r w:rsidRPr="001C052E">
        <w:rPr>
          <w:rFonts w:ascii="Times New Roman" w:hAnsi="Times New Roman" w:cs="Times New Roman"/>
          <w:noProof/>
        </w:rPr>
        <w:tab/>
      </w:r>
    </w:p>
    <w:p w14:paraId="0BB87A25" w14:textId="38319FF9" w:rsidR="004C0624" w:rsidRPr="004C0624" w:rsidRDefault="00044D1F" w:rsidP="004C0624">
      <w:pPr>
        <w:rPr>
          <w:rFonts w:ascii="Times New Roman" w:hAnsi="Times New Roman" w:cs="Times New Roman"/>
          <w:bCs/>
        </w:rPr>
      </w:pPr>
      <w:r w:rsidRPr="001C052E">
        <w:rPr>
          <w:rFonts w:ascii="Times New Roman" w:hAnsi="Times New Roman" w:cs="Times New Roman"/>
        </w:rPr>
        <w:t>202</w:t>
      </w:r>
      <w:r w:rsidR="00445584">
        <w:rPr>
          <w:rFonts w:ascii="Times New Roman" w:hAnsi="Times New Roman" w:cs="Times New Roman"/>
        </w:rPr>
        <w:t>5</w:t>
      </w:r>
      <w:r w:rsidRPr="001C052E">
        <w:rPr>
          <w:rFonts w:ascii="Times New Roman" w:hAnsi="Times New Roman" w:cs="Times New Roman"/>
        </w:rPr>
        <w:t xml:space="preserve">. gada </w:t>
      </w:r>
      <w:r w:rsidR="001C052E" w:rsidRPr="001C052E">
        <w:rPr>
          <w:rFonts w:ascii="Times New Roman" w:hAnsi="Times New Roman" w:cs="Times New Roman"/>
        </w:rPr>
        <w:t>2</w:t>
      </w:r>
      <w:r w:rsidR="00445584">
        <w:rPr>
          <w:rFonts w:ascii="Times New Roman" w:hAnsi="Times New Roman" w:cs="Times New Roman"/>
        </w:rPr>
        <w:t>7</w:t>
      </w:r>
      <w:r w:rsidRPr="001C052E">
        <w:rPr>
          <w:rFonts w:ascii="Times New Roman" w:hAnsi="Times New Roman" w:cs="Times New Roman"/>
        </w:rPr>
        <w:t xml:space="preserve">. </w:t>
      </w:r>
      <w:r w:rsidR="00445584">
        <w:rPr>
          <w:rFonts w:ascii="Times New Roman" w:hAnsi="Times New Roman" w:cs="Times New Roman"/>
        </w:rPr>
        <w:t>februā</w:t>
      </w:r>
      <w:r w:rsidR="007B7899">
        <w:rPr>
          <w:rFonts w:ascii="Times New Roman" w:hAnsi="Times New Roman" w:cs="Times New Roman"/>
        </w:rPr>
        <w:t>rī</w:t>
      </w:r>
      <w:r w:rsidRPr="001C05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57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5B79">
        <w:rPr>
          <w:rFonts w:ascii="Times New Roman" w:hAnsi="Times New Roman" w:cs="Times New Roman"/>
        </w:rPr>
        <w:tab/>
      </w:r>
      <w:r w:rsidR="00C55B79">
        <w:rPr>
          <w:rFonts w:ascii="Times New Roman" w:hAnsi="Times New Roman" w:cs="Times New Roman"/>
        </w:rPr>
        <w:tab/>
      </w:r>
      <w:r w:rsidR="00C55B79">
        <w:rPr>
          <w:rFonts w:ascii="Times New Roman" w:hAnsi="Times New Roman" w:cs="Times New Roman"/>
        </w:rPr>
        <w:tab/>
      </w:r>
      <w:r w:rsidR="004C0624" w:rsidRPr="00C55B79">
        <w:rPr>
          <w:rFonts w:ascii="Times New Roman" w:hAnsi="Times New Roman" w:cs="Times New Roman"/>
          <w:b/>
        </w:rPr>
        <w:t>Nr.</w:t>
      </w:r>
      <w:r w:rsidR="008657E4" w:rsidRPr="00C55B79">
        <w:rPr>
          <w:rFonts w:ascii="Times New Roman" w:hAnsi="Times New Roman" w:cs="Times New Roman"/>
          <w:b/>
        </w:rPr>
        <w:t xml:space="preserve"> </w:t>
      </w:r>
      <w:r w:rsidR="00C55B79" w:rsidRPr="00C55B79">
        <w:rPr>
          <w:rFonts w:ascii="Times New Roman" w:hAnsi="Times New Roman" w:cs="Times New Roman"/>
          <w:b/>
        </w:rPr>
        <w:t>59</w:t>
      </w:r>
    </w:p>
    <w:p w14:paraId="13D7D570" w14:textId="3F329E7B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A23F2E4" w14:textId="05F73467" w:rsidR="003C0FAC" w:rsidRPr="00FD6179" w:rsidRDefault="00044D1F" w:rsidP="003C0FAC">
      <w:pPr>
        <w:suppressAutoHyphens/>
        <w:jc w:val="center"/>
        <w:rPr>
          <w:rFonts w:ascii="Times New Roman" w:eastAsia="NSimSun" w:hAnsi="Times New Roman" w:cs="Arial"/>
          <w:b/>
          <w:bCs/>
          <w:kern w:val="2"/>
          <w:lang w:eastAsia="zh-CN" w:bidi="hi-IN"/>
        </w:rPr>
      </w:pP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Par nekustamā īpašuma </w:t>
      </w:r>
      <w:r w:rsidR="00177B17">
        <w:rPr>
          <w:rFonts w:ascii="Times New Roman" w:eastAsia="NSimSun" w:hAnsi="Times New Roman" w:cs="Arial"/>
          <w:b/>
          <w:kern w:val="2"/>
          <w:lang w:eastAsia="zh-CN" w:bidi="hi-IN"/>
        </w:rPr>
        <w:t>Salnu</w:t>
      </w: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 iel</w:t>
      </w:r>
      <w:r>
        <w:rPr>
          <w:rFonts w:ascii="Times New Roman" w:eastAsia="NSimSun" w:hAnsi="Times New Roman" w:cs="Arial"/>
          <w:b/>
          <w:kern w:val="2"/>
          <w:lang w:eastAsia="zh-CN" w:bidi="hi-IN"/>
        </w:rPr>
        <w:t>ā</w:t>
      </w: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 </w:t>
      </w:r>
      <w:r w:rsidR="003939A8">
        <w:rPr>
          <w:rFonts w:ascii="Times New Roman" w:eastAsia="NSimSun" w:hAnsi="Times New Roman" w:cs="Arial"/>
          <w:b/>
          <w:kern w:val="2"/>
          <w:lang w:eastAsia="zh-CN" w:bidi="hi-IN"/>
        </w:rPr>
        <w:t>7</w:t>
      </w:r>
      <w:r>
        <w:rPr>
          <w:rFonts w:ascii="Times New Roman" w:eastAsia="NSimSun" w:hAnsi="Times New Roman" w:cs="Arial"/>
          <w:b/>
          <w:kern w:val="2"/>
          <w:lang w:eastAsia="zh-CN" w:bidi="hi-IN"/>
        </w:rPr>
        <w:t>, Gaujā</w:t>
      </w:r>
      <w:r w:rsidRPr="00FD6179">
        <w:rPr>
          <w:rFonts w:ascii="Times New Roman" w:eastAsia="NSimSun" w:hAnsi="Times New Roman" w:cs="Arial"/>
          <w:b/>
          <w:kern w:val="2"/>
          <w:lang w:eastAsia="zh-CN" w:bidi="hi-IN"/>
        </w:rPr>
        <w:t xml:space="preserve"> atsavināšanu</w:t>
      </w:r>
      <w:r w:rsidRPr="00FD6179">
        <w:rPr>
          <w:rFonts w:ascii="Times New Roman" w:eastAsia="NSimSun" w:hAnsi="Times New Roman" w:cs="Arial"/>
          <w:b/>
          <w:bCs/>
          <w:kern w:val="2"/>
          <w:lang w:eastAsia="zh-CN" w:bidi="hi-IN"/>
        </w:rPr>
        <w:t xml:space="preserve"> </w:t>
      </w:r>
      <w:bookmarkStart w:id="0" w:name="_Hlk1243420991"/>
      <w:bookmarkStart w:id="1" w:name="_Hlk1243421501"/>
      <w:bookmarkEnd w:id="0"/>
      <w:bookmarkEnd w:id="1"/>
    </w:p>
    <w:p w14:paraId="302A006D" w14:textId="77777777" w:rsidR="003C0FAC" w:rsidRPr="00044D1F" w:rsidRDefault="003C0FAC" w:rsidP="003C0FAC">
      <w:pPr>
        <w:rPr>
          <w:rFonts w:ascii="Times New Roman" w:hAnsi="Times New Roman" w:cs="Times New Roman"/>
          <w:b/>
          <w:iCs/>
          <w:color w:val="FF0000"/>
        </w:rPr>
      </w:pPr>
    </w:p>
    <w:p w14:paraId="565F2924" w14:textId="62D2E175" w:rsidR="003C0FAC" w:rsidRPr="00C92F01" w:rsidRDefault="00044D1F" w:rsidP="003C0FAC">
      <w:pPr>
        <w:suppressAutoHyphens/>
        <w:jc w:val="both"/>
        <w:rPr>
          <w:rFonts w:ascii="Times New Roman" w:eastAsia="Calibri" w:hAnsi="Times New Roman" w:cs="Arial"/>
          <w:color w:val="000000" w:themeColor="text1"/>
          <w:kern w:val="2"/>
          <w:lang w:eastAsia="zh-CN" w:bidi="hi-IN"/>
        </w:rPr>
      </w:pP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Ādažu novada pašvaldības dome (turpmāk – dome) izskatīja pašvaldības aģentūras “Carnikavas komunālserviss” (turpmāk – Aģentūra) 0</w:t>
      </w:r>
      <w:r w:rsidR="002152A2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4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.0</w:t>
      </w:r>
      <w:r w:rsidR="002152A2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2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.202</w:t>
      </w:r>
      <w:r w:rsidR="002152A2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5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. iesniegumu Nr.</w:t>
      </w:r>
      <w:r w:rsidRPr="00830725">
        <w:rPr>
          <w:rFonts w:ascii="Times New Roman" w:eastAsia="Calibri" w:hAnsi="Times New Roman" w:cs="Times New Roman"/>
          <w:color w:val="000000" w:themeColor="text1"/>
        </w:rPr>
        <w:t> 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01-6/2</w:t>
      </w:r>
      <w:r w:rsidR="002152A2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5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/</w:t>
      </w:r>
      <w:r w:rsidR="00CA204F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17</w:t>
      </w:r>
      <w:r w:rsidR="00E333C0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1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(</w:t>
      </w:r>
      <w:proofErr w:type="spellStart"/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reģ</w:t>
      </w:r>
      <w:proofErr w:type="spellEnd"/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. Nr. ĀNP/1-11-1/2</w:t>
      </w:r>
      <w:r w:rsidR="002152A2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5</w:t>
      </w:r>
      <w:r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/</w:t>
      </w:r>
      <w:r w:rsidR="00CA51CD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7</w:t>
      </w:r>
      <w:r w:rsidR="00830725" w:rsidRPr="00830725">
        <w:rPr>
          <w:rFonts w:ascii="Times New Roman" w:eastAsia="Times New Roman" w:hAnsi="Times New Roman" w:cs="Times New Roman"/>
          <w:color w:val="000000" w:themeColor="text1"/>
          <w:lang w:eastAsia="lv-LV"/>
        </w:rPr>
        <w:t>89</w:t>
      </w:r>
      <w:r w:rsidRPr="0083072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lv-LV"/>
        </w:rPr>
        <w:t>)</w:t>
      </w:r>
      <w:r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ar priekšlikumu nodot atsavināšanai pašvaldībai piederošo nekustamo īpašumu </w:t>
      </w:r>
      <w:r w:rsidR="00C92F01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ar </w:t>
      </w:r>
      <w:r w:rsidR="00847B5F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kadastra Nr. </w:t>
      </w:r>
      <w:r w:rsidR="00B85C8A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8052 002 </w:t>
      </w:r>
      <w:r w:rsidR="00FB226F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1</w:t>
      </w:r>
      <w:r w:rsidR="00C92F01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103</w:t>
      </w:r>
      <w:r w:rsidR="00FB226F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, </w:t>
      </w:r>
      <w:r w:rsidR="000712BC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atrašanās vieta</w:t>
      </w:r>
      <w:r w:rsidR="00826E7E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– </w:t>
      </w:r>
      <w:r w:rsidR="00C92F01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Salnu</w:t>
      </w:r>
      <w:r w:rsidR="00826E7E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C539AB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iela </w:t>
      </w:r>
      <w:r w:rsidR="00C92F01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7</w:t>
      </w:r>
      <w:r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, Gauj</w:t>
      </w:r>
      <w:r w:rsidR="00C539AB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a</w:t>
      </w:r>
      <w:r w:rsidR="00754095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, Carnikavas pag</w:t>
      </w:r>
      <w:r w:rsidR="000712BC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asts</w:t>
      </w:r>
      <w:r w:rsidR="00754095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, Ādažu nov</w:t>
      </w:r>
      <w:r w:rsidR="000712BC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>ads</w:t>
      </w:r>
      <w:r w:rsidR="00C539AB"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Pr="0083072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(turpmāk </w:t>
      </w:r>
      <w:r w:rsidRPr="00C92F01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– Īpašums). </w:t>
      </w:r>
    </w:p>
    <w:p w14:paraId="1BBA383A" w14:textId="64D407FD" w:rsidR="003C0FAC" w:rsidRPr="00AD0BAE" w:rsidRDefault="00044D1F" w:rsidP="003C0FAC">
      <w:pPr>
        <w:suppressAutoHyphens/>
        <w:spacing w:before="120" w:after="120"/>
        <w:jc w:val="both"/>
        <w:rPr>
          <w:rFonts w:ascii="Times New Roman" w:eastAsia="Calibri" w:hAnsi="Times New Roman" w:cs="Arial"/>
          <w:kern w:val="2"/>
          <w:lang w:eastAsia="zh-CN" w:bidi="hi-IN"/>
        </w:rPr>
      </w:pPr>
      <w:r w:rsidRPr="00AD0BAE">
        <w:rPr>
          <w:rFonts w:ascii="Times New Roman" w:eastAsia="Calibri" w:hAnsi="Times New Roman" w:cs="Arial"/>
          <w:kern w:val="2"/>
          <w:lang w:eastAsia="zh-CN" w:bidi="hi-IN"/>
        </w:rPr>
        <w:t xml:space="preserve">Aģentūras kā pašvaldības nekustamo īpašumu </w:t>
      </w:r>
      <w:proofErr w:type="spellStart"/>
      <w:r w:rsidRPr="00AD0BAE">
        <w:rPr>
          <w:rFonts w:ascii="Times New Roman" w:eastAsia="Calibri" w:hAnsi="Times New Roman" w:cs="Arial"/>
          <w:kern w:val="2"/>
          <w:lang w:eastAsia="zh-CN" w:bidi="hi-IN"/>
        </w:rPr>
        <w:t>apsaimniekotājas</w:t>
      </w:r>
      <w:proofErr w:type="spellEnd"/>
      <w:r w:rsidRPr="00AD0BAE">
        <w:rPr>
          <w:rFonts w:ascii="Times New Roman" w:eastAsia="Calibri" w:hAnsi="Times New Roman" w:cs="Arial"/>
          <w:kern w:val="2"/>
          <w:lang w:eastAsia="zh-CN" w:bidi="hi-IN"/>
        </w:rPr>
        <w:t xml:space="preserve"> ieskatā pašvaldībai nav racionāli un lietderīgi uzturēt Īpašumu, k</w:t>
      </w:r>
      <w:r w:rsidR="008A2A6C">
        <w:rPr>
          <w:rFonts w:ascii="Times New Roman" w:eastAsia="Calibri" w:hAnsi="Times New Roman" w:cs="Arial"/>
          <w:kern w:val="2"/>
          <w:lang w:eastAsia="zh-CN" w:bidi="hi-IN"/>
        </w:rPr>
        <w:t>as</w:t>
      </w:r>
      <w:r w:rsidRPr="00AD0BAE">
        <w:rPr>
          <w:rFonts w:ascii="Times New Roman" w:eastAsia="Calibri" w:hAnsi="Times New Roman" w:cs="Arial"/>
          <w:kern w:val="2"/>
          <w:lang w:eastAsia="zh-CN" w:bidi="hi-IN"/>
        </w:rPr>
        <w:t xml:space="preserve"> nav izmantojams pašvaldības funkciju nodrošināšanai. </w:t>
      </w:r>
    </w:p>
    <w:p w14:paraId="520BBCFF" w14:textId="77777777" w:rsidR="003C0FAC" w:rsidRPr="00AD0BAE" w:rsidRDefault="00044D1F" w:rsidP="003C0FAC">
      <w:pPr>
        <w:suppressAutoHyphens/>
        <w:spacing w:before="120" w:after="120"/>
        <w:jc w:val="both"/>
        <w:rPr>
          <w:rFonts w:ascii="Times New Roman" w:eastAsia="Times New Roman" w:hAnsi="Times New Roman" w:cs="Times New Roman"/>
          <w:kern w:val="2"/>
          <w:lang w:eastAsia="lv-LV" w:bidi="hi-IN"/>
        </w:rPr>
      </w:pPr>
      <w:r w:rsidRPr="00AD0BAE">
        <w:rPr>
          <w:rFonts w:ascii="Times New Roman" w:eastAsia="Times New Roman" w:hAnsi="Times New Roman" w:cs="Times New Roman"/>
          <w:kern w:val="2"/>
          <w:lang w:eastAsia="lv-LV" w:bidi="hi-IN"/>
        </w:rPr>
        <w:t>Izvērtējot pašvaldības rīcībā esošo informāciju un ar lietu saistītos apstākļus, tika konstatēts:</w:t>
      </w:r>
    </w:p>
    <w:p w14:paraId="275E57C2" w14:textId="35435040" w:rsidR="001C052E" w:rsidRPr="00C92F01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</w:pPr>
      <w:r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Pašvaldības īpašuma tiesība uz Īpašumu ir nostiprināta Rīgas rajona tiesas Carnikavas pagasta zemesgrāmatas nodalījumā Nr.</w:t>
      </w:r>
      <w:r w:rsidRPr="00DB4F93">
        <w:rPr>
          <w:color w:val="000000" w:themeColor="text1"/>
        </w:rPr>
        <w:t> </w:t>
      </w:r>
      <w:r w:rsidR="00DB4F93"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100000562086</w:t>
      </w:r>
      <w:r w:rsidR="008A2A6C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,</w:t>
      </w:r>
      <w:r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un tas ir iekļauts 202</w:t>
      </w:r>
      <w:r w:rsidR="00116A4C"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5</w:t>
      </w:r>
      <w:r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  <w:r w:rsidR="00754095"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 </w:t>
      </w:r>
      <w:r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gadā atsavināmo pašvaldības nekustamo īpašumu sarakstā</w:t>
      </w:r>
      <w:r w:rsidR="006C21CF"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  <w:r w:rsidRPr="00DB4F9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</w:t>
      </w:r>
      <w:r w:rsidR="00EE5407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P</w:t>
      </w:r>
      <w:r w:rsidR="00871C0D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ašvaldības </w:t>
      </w:r>
      <w:r w:rsidR="008931A8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zemes </w:t>
      </w:r>
      <w:r w:rsidR="00871C0D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īpašumu </w:t>
      </w:r>
      <w:r w:rsidR="00F46C5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izvērtēšanas </w:t>
      </w:r>
      <w:r w:rsidR="00871C0D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darba gru</w:t>
      </w:r>
      <w:r w:rsidR="001334DB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pa </w:t>
      </w:r>
      <w:r w:rsidR="00161C86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29.01.2025. </w:t>
      </w:r>
      <w:r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sēdē</w:t>
      </w:r>
      <w:r w:rsidR="00EE5407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</w:t>
      </w:r>
      <w:r w:rsidR="00D01AFF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izskatīja jautājumu par Īpašuma atsavināšanu un</w:t>
      </w:r>
      <w:r w:rsidR="00F45344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</w:t>
      </w:r>
      <w:r w:rsidR="00D01AFF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atbalstīja īpa</w:t>
      </w:r>
      <w:r w:rsidR="00F45344"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šuma nodošanu atsavināšanai</w:t>
      </w:r>
      <w:r w:rsidRPr="00C92F01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</w:p>
    <w:p w14:paraId="69596E23" w14:textId="2AFBBAE2" w:rsidR="003C0FAC" w:rsidRPr="008A1536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</w:pPr>
      <w:r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Saskaņā ar domes 2</w:t>
      </w:r>
      <w:r w:rsidR="009877C2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6</w:t>
      </w:r>
      <w:r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.1</w:t>
      </w:r>
      <w:r w:rsidR="009877C2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0</w:t>
      </w:r>
      <w:r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.202</w:t>
      </w:r>
      <w:r w:rsidR="009877C2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4</w:t>
      </w:r>
      <w:r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. lēmumā Nr. </w:t>
      </w:r>
      <w:r w:rsidR="009877C2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38</w:t>
      </w:r>
      <w:r w:rsidR="001232AE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4</w:t>
      </w:r>
      <w:r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“</w:t>
      </w:r>
      <w:r w:rsidR="00534FEB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Par ēku nojaukšanu pašvaldības īpašumā </w:t>
      </w:r>
      <w:r w:rsidR="001232AE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Salnu</w:t>
      </w:r>
      <w:r w:rsidR="00534FEB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ielā </w:t>
      </w:r>
      <w:r w:rsidR="001232AE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7</w:t>
      </w:r>
      <w:r w:rsidR="00534FEB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, Gaujā</w:t>
      </w:r>
      <w:r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” noteikto </w:t>
      </w:r>
      <w:r w:rsidR="009E1A1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pirms Īpašum</w:t>
      </w:r>
      <w:r w:rsidR="008B42F2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u</w:t>
      </w:r>
      <w:r w:rsidR="009E1A1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nod</w:t>
      </w:r>
      <w:r w:rsidR="008B42F2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eva</w:t>
      </w:r>
      <w:r w:rsidR="009E1A1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atsavināšanai, </w:t>
      </w:r>
      <w:r w:rsidR="003F3BA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Aģentūra organizēja u</w:t>
      </w:r>
      <w:r w:rsidR="00744AE6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z zemes vienīb</w:t>
      </w:r>
      <w:r w:rsidR="00C23F1F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as</w:t>
      </w:r>
      <w:r w:rsidR="00744AE6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ar kadastra apzīmējumu 8052 002 1</w:t>
      </w:r>
      <w:r w:rsidR="00963550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103</w:t>
      </w:r>
      <w:r w:rsidR="00AA32DD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esošo un</w:t>
      </w:r>
      <w:r w:rsidR="00744AE6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vidi degradējoš</w:t>
      </w:r>
      <w:r w:rsidR="004E52BD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o</w:t>
      </w:r>
      <w:r w:rsidR="00744AE6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ēk</w:t>
      </w:r>
      <w:r w:rsidR="004E52BD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u</w:t>
      </w:r>
      <w:r w:rsidR="003F3BA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nojaukšanas darbus</w:t>
      </w:r>
      <w:r w:rsidR="00744AE6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un </w:t>
      </w:r>
      <w:r w:rsidR="00754095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pašvaldības </w:t>
      </w:r>
      <w:r w:rsidR="003F3BA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Centrālās pārvaldes Nekustamā īpašuma nodaļa organizēja datu par šo būvi dzēšanu </w:t>
      </w:r>
      <w:r w:rsidR="00E334BF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zemesgrāmatā</w:t>
      </w:r>
      <w:r w:rsidR="003F3BA7" w:rsidRPr="008A1536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</w:p>
    <w:p w14:paraId="26E32B8E" w14:textId="04FB6021" w:rsidR="005334B4" w:rsidRPr="00DE4105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DE4105">
        <w:rPr>
          <w:rFonts w:ascii="Times New Roman" w:eastAsia="NSimSun" w:hAnsi="Times New Roman" w:cs="Arial"/>
          <w:kern w:val="2"/>
          <w:lang w:eastAsia="zh-CN" w:bidi="hi-IN"/>
        </w:rPr>
        <w:t>Īpašums</w:t>
      </w:r>
      <w:r w:rsidRPr="00DE4105">
        <w:rPr>
          <w:rFonts w:ascii="Times New Roman" w:eastAsia="NSimSun" w:hAnsi="Times New Roman" w:cs="Arial"/>
          <w:b/>
          <w:bCs/>
          <w:kern w:val="2"/>
          <w:lang w:eastAsia="zh-CN" w:bidi="hi-IN"/>
        </w:rPr>
        <w:t xml:space="preserve"> </w:t>
      </w:r>
      <w:r w:rsidRPr="00DE4105">
        <w:rPr>
          <w:rFonts w:ascii="Times New Roman" w:eastAsia="NSimSun" w:hAnsi="Times New Roman" w:cs="Arial"/>
          <w:kern w:val="2"/>
          <w:lang w:eastAsia="zh-CN" w:bidi="hi-IN"/>
        </w:rPr>
        <w:t>sastāv no neapbūvētas zemes vienības 0,0</w:t>
      </w:r>
      <w:r w:rsidR="00DE4105" w:rsidRPr="00DE4105">
        <w:rPr>
          <w:rFonts w:ascii="Times New Roman" w:eastAsia="NSimSun" w:hAnsi="Times New Roman" w:cs="Arial"/>
          <w:kern w:val="2"/>
          <w:lang w:eastAsia="zh-CN" w:bidi="hi-IN"/>
        </w:rPr>
        <w:t>46</w:t>
      </w:r>
      <w:r w:rsidRPr="00DE4105">
        <w:rPr>
          <w:rFonts w:ascii="Times New Roman" w:eastAsia="NSimSun" w:hAnsi="Times New Roman" w:cs="Arial"/>
          <w:kern w:val="2"/>
          <w:lang w:eastAsia="zh-CN" w:bidi="hi-IN"/>
        </w:rPr>
        <w:t xml:space="preserve"> ha platībā, ar kadastra apzīmējumu 8052 002 </w:t>
      </w:r>
      <w:r w:rsidR="00F0062A" w:rsidRPr="00DE4105">
        <w:rPr>
          <w:rFonts w:ascii="Times New Roman" w:eastAsia="NSimSun" w:hAnsi="Times New Roman" w:cs="Arial"/>
          <w:kern w:val="2"/>
          <w:lang w:eastAsia="zh-CN" w:bidi="hi-IN"/>
        </w:rPr>
        <w:t>1</w:t>
      </w:r>
      <w:r w:rsidR="00DE4105" w:rsidRPr="00DE4105">
        <w:rPr>
          <w:rFonts w:ascii="Times New Roman" w:eastAsia="NSimSun" w:hAnsi="Times New Roman" w:cs="Arial"/>
          <w:kern w:val="2"/>
          <w:lang w:eastAsia="zh-CN" w:bidi="hi-IN"/>
        </w:rPr>
        <w:t>103</w:t>
      </w:r>
      <w:r w:rsidRPr="00DE4105">
        <w:rPr>
          <w:rFonts w:ascii="Times New Roman" w:eastAsia="NSimSun" w:hAnsi="Times New Roman" w:cs="Arial"/>
          <w:kern w:val="2"/>
          <w:lang w:eastAsia="zh-CN" w:bidi="hi-IN"/>
        </w:rPr>
        <w:t xml:space="preserve"> un adresi </w:t>
      </w:r>
      <w:r w:rsidR="00F0062A" w:rsidRPr="00DE4105">
        <w:rPr>
          <w:rFonts w:ascii="Times New Roman" w:eastAsia="NSimSun" w:hAnsi="Times New Roman" w:cs="Arial"/>
          <w:kern w:val="2"/>
          <w:lang w:eastAsia="zh-CN" w:bidi="hi-IN"/>
        </w:rPr>
        <w:t>–</w:t>
      </w:r>
      <w:r w:rsidRPr="00DE4105">
        <w:rPr>
          <w:rFonts w:ascii="Times New Roman" w:eastAsia="NSimSun" w:hAnsi="Times New Roman" w:cs="Arial"/>
          <w:kern w:val="2"/>
          <w:lang w:eastAsia="zh-CN" w:bidi="hi-IN"/>
        </w:rPr>
        <w:t xml:space="preserve"> </w:t>
      </w:r>
      <w:r w:rsidR="00DE4105" w:rsidRPr="00DE4105">
        <w:rPr>
          <w:rFonts w:ascii="Times New Roman" w:eastAsia="NSimSun" w:hAnsi="Times New Roman" w:cs="Arial"/>
          <w:kern w:val="2"/>
          <w:lang w:eastAsia="zh-CN" w:bidi="hi-IN"/>
        </w:rPr>
        <w:t>Salnu</w:t>
      </w:r>
      <w:r w:rsidRPr="00DE4105">
        <w:rPr>
          <w:rFonts w:ascii="Times New Roman" w:eastAsia="NSimSun" w:hAnsi="Times New Roman" w:cs="Arial"/>
          <w:kern w:val="2"/>
          <w:lang w:eastAsia="zh-CN" w:bidi="hi-IN"/>
        </w:rPr>
        <w:t xml:space="preserve"> iela </w:t>
      </w:r>
      <w:r w:rsidR="00DE4105" w:rsidRPr="00DE4105">
        <w:rPr>
          <w:rFonts w:ascii="Times New Roman" w:eastAsia="NSimSun" w:hAnsi="Times New Roman" w:cs="Arial"/>
          <w:kern w:val="2"/>
          <w:lang w:eastAsia="zh-CN" w:bidi="hi-IN"/>
        </w:rPr>
        <w:t>7</w:t>
      </w:r>
      <w:r w:rsidRPr="00DE4105">
        <w:rPr>
          <w:rFonts w:ascii="Times New Roman" w:eastAsia="NSimSun" w:hAnsi="Times New Roman" w:cs="Arial"/>
          <w:kern w:val="2"/>
          <w:lang w:eastAsia="zh-CN" w:bidi="hi-IN"/>
        </w:rPr>
        <w:t>, Gauja, Carnikavas pag., Ādažu nov.</w:t>
      </w:r>
    </w:p>
    <w:p w14:paraId="740A9D35" w14:textId="7791676F" w:rsidR="003C0FAC" w:rsidRPr="003B4FE5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</w:pPr>
      <w:r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Saskaņā ar Nekustamā īpašuma valsts kadastra informācijas sistēmas datiem (turpmāk - Kadastrs) Īpašuma zemes vienībai reģistrēts nekustamā īpašuma lietošanas mērķis “Individuālo dzīvojamo māju apbūves zeme” (kods 0601)</w:t>
      </w:r>
      <w:r w:rsidRPr="003B4FE5">
        <w:rPr>
          <w:rFonts w:ascii="Times New Roman" w:eastAsia="SimSun" w:hAnsi="Times New Roman" w:cs="Arial"/>
          <w:color w:val="000000" w:themeColor="text1"/>
          <w:kern w:val="2"/>
          <w:lang w:eastAsia="zh-CN" w:bidi="hi-IN"/>
        </w:rPr>
        <w:t xml:space="preserve"> un zemes </w:t>
      </w:r>
      <w:r w:rsidR="000E2501" w:rsidRPr="003B4FE5">
        <w:rPr>
          <w:rFonts w:ascii="Times New Roman" w:eastAsia="SimSun" w:hAnsi="Times New Roman" w:cs="Arial"/>
          <w:color w:val="000000" w:themeColor="text1"/>
          <w:kern w:val="2"/>
          <w:lang w:eastAsia="zh-CN" w:bidi="hi-IN"/>
        </w:rPr>
        <w:t>universālā</w:t>
      </w:r>
      <w:r w:rsidR="00DD198E" w:rsidRPr="003B4FE5">
        <w:rPr>
          <w:rFonts w:ascii="Times New Roman" w:eastAsia="SimSun" w:hAnsi="Times New Roman" w:cs="Arial"/>
          <w:color w:val="000000" w:themeColor="text1"/>
          <w:kern w:val="2"/>
          <w:lang w:eastAsia="zh-CN" w:bidi="hi-IN"/>
        </w:rPr>
        <w:t xml:space="preserve"> </w:t>
      </w:r>
      <w:r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kadastrālā vērtība </w:t>
      </w:r>
      <w:r w:rsidR="00586638"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Nekustamā īpašuma valsts kadastra informācijas sistēm</w:t>
      </w:r>
      <w:r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ā ir </w:t>
      </w:r>
      <w:r w:rsidR="00F16F33"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5888</w:t>
      </w:r>
      <w:r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</w:t>
      </w:r>
      <w:proofErr w:type="spellStart"/>
      <w:r w:rsidRPr="003B4FE5">
        <w:rPr>
          <w:rFonts w:ascii="Times New Roman" w:eastAsia="NSimSun" w:hAnsi="Times New Roman" w:cs="Arial"/>
          <w:i/>
          <w:iCs/>
          <w:color w:val="000000" w:themeColor="text1"/>
          <w:kern w:val="2"/>
          <w:lang w:eastAsia="zh-CN" w:bidi="hi-IN"/>
        </w:rPr>
        <w:t>euro</w:t>
      </w:r>
      <w:proofErr w:type="spellEnd"/>
      <w:r w:rsidRPr="003B4FE5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</w:p>
    <w:p w14:paraId="563DE40D" w14:textId="77777777" w:rsidR="003C0FAC" w:rsidRPr="00EC2943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</w:pP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Saskaņā ar pašvaldības teritorijas plānojumu Īpašums atrodas Gaujas ciemā, savrupmāju apbūves teritorijā (</w:t>
      </w:r>
      <w:proofErr w:type="spellStart"/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DzS</w:t>
      </w:r>
      <w:proofErr w:type="spellEnd"/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 3), kas ir funkcionālā zona, kas noteikta teritorijām, kur galvenais zemes un būvju izmantošanas veids ir dārzu ierīkošana ģimenes vajadzībām un dārza māju (vasarnīcu) apbūve ar tai atbilstošu infrastruktūru</w:t>
      </w:r>
      <w:r w:rsidR="00754095"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</w:p>
    <w:p w14:paraId="1F62B2D9" w14:textId="77777777" w:rsidR="003C0FAC" w:rsidRPr="00EC2943" w:rsidRDefault="00044D1F" w:rsidP="003C0FAC">
      <w:pPr>
        <w:numPr>
          <w:ilvl w:val="0"/>
          <w:numId w:val="3"/>
        </w:numPr>
        <w:suppressAutoHyphens/>
        <w:spacing w:after="120"/>
        <w:ind w:left="426" w:hanging="426"/>
        <w:jc w:val="both"/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</w:pP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Īpašuma novērtēšanai ir lietderīgi pieaicināt sertificētu vērtētāju, kura pakalpojuma izmaksas lēšamas līdz 300 </w:t>
      </w:r>
      <w:proofErr w:type="spellStart"/>
      <w:r w:rsidRPr="00EC2943">
        <w:rPr>
          <w:rFonts w:ascii="Times New Roman" w:eastAsia="NSimSun" w:hAnsi="Times New Roman" w:cs="Arial"/>
          <w:i/>
          <w:iCs/>
          <w:color w:val="000000" w:themeColor="text1"/>
          <w:kern w:val="2"/>
          <w:lang w:eastAsia="zh-CN" w:bidi="hi-IN"/>
        </w:rPr>
        <w:t>euro</w:t>
      </w:r>
      <w:proofErr w:type="spellEnd"/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, kas apmaksājamas no pašvaldības Centrālās pārvaldes Nekustamā īpašuma nodaļas</w:t>
      </w:r>
      <w:r w:rsidRPr="00EC2943">
        <w:rPr>
          <w:rFonts w:ascii="Times New Roman" w:eastAsia="NSimSun" w:hAnsi="Times New Roman" w:cs="Arial"/>
          <w:bCs/>
          <w:iCs/>
          <w:color w:val="000000" w:themeColor="text1"/>
          <w:kern w:val="2"/>
          <w:lang w:eastAsia="zh-CN" w:bidi="hi-IN"/>
        </w:rPr>
        <w:t xml:space="preserve"> budžeta tāmes līdzekļiem</w:t>
      </w: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</w:t>
      </w:r>
    </w:p>
    <w:p w14:paraId="2873E66E" w14:textId="6B4FB995" w:rsidR="003C0FAC" w:rsidRPr="00EC2943" w:rsidRDefault="00044D1F" w:rsidP="00044D1F">
      <w:pPr>
        <w:suppressAutoHyphens/>
        <w:spacing w:after="120"/>
        <w:jc w:val="both"/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</w:pP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Pamatojoties uz </w:t>
      </w:r>
      <w:r w:rsidRPr="00EC2943">
        <w:rPr>
          <w:rFonts w:ascii="Times New Roman" w:eastAsia="NSimSun" w:hAnsi="Times New Roman" w:cs="Arial"/>
          <w:bCs/>
          <w:color w:val="000000" w:themeColor="text1"/>
          <w:kern w:val="2"/>
          <w:lang w:eastAsia="zh-CN" w:bidi="hi-IN"/>
        </w:rPr>
        <w:t xml:space="preserve">Pašvaldību likuma 10. panta pirmās daļas 16. punktu, 73. panta ceturto daļu, Publiskas personas mantas atsavināšanas likuma 3. panta pirmās daļas 1. punktu un otro daļu, </w:t>
      </w:r>
      <w:r w:rsidRPr="00EC2943">
        <w:rPr>
          <w:rFonts w:ascii="Times New Roman" w:eastAsia="NSimSun" w:hAnsi="Times New Roman" w:cs="Arial"/>
          <w:bCs/>
          <w:color w:val="000000" w:themeColor="text1"/>
          <w:kern w:val="2"/>
          <w:lang w:eastAsia="zh-CN" w:bidi="hi-IN"/>
        </w:rPr>
        <w:lastRenderedPageBreak/>
        <w:t xml:space="preserve">4. panta pirmo un otro daļu, 5. panta piekto daļu, 8. panta otro daļu un 9. panta otro daļu, </w:t>
      </w: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</w:t>
      </w:r>
      <w:r w:rsidR="00754095"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kā arī saskaņā ar domes </w:t>
      </w: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Attīstības komitejas 1</w:t>
      </w:r>
      <w:r w:rsidR="007436BF"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2</w:t>
      </w: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.0</w:t>
      </w:r>
      <w:r w:rsidR="007436BF"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2</w:t>
      </w: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.202</w:t>
      </w:r>
      <w:r w:rsidR="007436BF"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5</w:t>
      </w:r>
      <w:r w:rsidRPr="00EC2943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>. atzinumu, Ādažu novada pašvaldības dome</w:t>
      </w:r>
    </w:p>
    <w:p w14:paraId="015BDB43" w14:textId="77777777" w:rsidR="003C0FAC" w:rsidRPr="00567524" w:rsidRDefault="00044D1F" w:rsidP="00044D1F">
      <w:pPr>
        <w:suppressAutoHyphens/>
        <w:spacing w:after="120"/>
        <w:jc w:val="center"/>
        <w:rPr>
          <w:rFonts w:ascii="Times New Roman" w:eastAsia="Times New Roman" w:hAnsi="Times New Roman" w:cs="Times New Roman"/>
          <w:b/>
          <w:color w:val="000000" w:themeColor="text1"/>
          <w:kern w:val="2"/>
          <w:lang w:eastAsia="zh-CN" w:bidi="hi-IN"/>
        </w:rPr>
      </w:pPr>
      <w:r w:rsidRPr="00567524">
        <w:rPr>
          <w:rFonts w:ascii="Times New Roman" w:eastAsia="Times New Roman" w:hAnsi="Times New Roman" w:cs="Times New Roman"/>
          <w:b/>
          <w:color w:val="000000" w:themeColor="text1"/>
          <w:kern w:val="2"/>
          <w:lang w:eastAsia="zh-CN" w:bidi="hi-IN"/>
        </w:rPr>
        <w:t>NOLEMJ:</w:t>
      </w:r>
    </w:p>
    <w:p w14:paraId="3BF74FE3" w14:textId="5E3347F1" w:rsidR="003C0FAC" w:rsidRPr="00567524" w:rsidRDefault="00044D1F" w:rsidP="00044D1F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</w:pP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Nodot atsavināšanai pašvaldībai piederošu nekustamo īpašumu</w:t>
      </w:r>
      <w:r w:rsidR="00246598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 xml:space="preserve"> </w:t>
      </w:r>
      <w:r w:rsidR="00F46C56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Salnu iela 7, Gauja, Carnikavas pag., Ādažu nov.</w:t>
      </w:r>
      <w:r w:rsidR="00F46C56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 xml:space="preserve">, </w:t>
      </w:r>
      <w:r w:rsidRPr="00567524">
        <w:rPr>
          <w:rFonts w:ascii="Times New Roman" w:eastAsia="NSimSun" w:hAnsi="Times New Roman" w:cs="Arial"/>
          <w:color w:val="000000" w:themeColor="text1"/>
          <w:kern w:val="2"/>
          <w:lang w:eastAsia="zh-CN" w:bidi="hi-IN"/>
        </w:rPr>
        <w:t xml:space="preserve"> 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kadastra numur</w:t>
      </w:r>
      <w:r w:rsidR="00F46C56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s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 xml:space="preserve"> 8052</w:t>
      </w:r>
      <w:r w:rsidR="000A1B7C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 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002</w:t>
      </w:r>
      <w:r w:rsidR="000A1B7C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 </w:t>
      </w:r>
      <w:r w:rsidR="0056663C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1</w:t>
      </w:r>
      <w:r w:rsidR="00567524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103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, kurš sastāv no neapbūvētas zemes vienības 0,0</w:t>
      </w:r>
      <w:r w:rsidR="00567524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46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 xml:space="preserve"> ha platībā ar kadastra apzīmējumu 8052</w:t>
      </w:r>
      <w:r w:rsidR="000A1B7C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 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002</w:t>
      </w:r>
      <w:r w:rsidR="000A1B7C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 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1</w:t>
      </w:r>
      <w:r w:rsidR="00567524"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103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 xml:space="preserve"> - </w:t>
      </w:r>
      <w:r w:rsidRPr="00567524">
        <w:rPr>
          <w:rFonts w:ascii="Times New Roman" w:eastAsia="NSimSun" w:hAnsi="Times New Roman" w:cs="Arial"/>
          <w:bCs/>
          <w:color w:val="000000" w:themeColor="text1"/>
          <w:kern w:val="2"/>
          <w:lang w:eastAsia="zh-CN" w:bidi="hi-IN"/>
        </w:rPr>
        <w:t>pārdodot to atklātā izsolē</w:t>
      </w:r>
      <w:r w:rsidRPr="00567524">
        <w:rPr>
          <w:rFonts w:ascii="Times New Roman" w:eastAsia="Calibri" w:hAnsi="Times New Roman" w:cs="Arial"/>
          <w:bCs/>
          <w:color w:val="000000" w:themeColor="text1"/>
          <w:kern w:val="2"/>
          <w:lang w:eastAsia="zh-CN" w:bidi="hi-IN"/>
        </w:rPr>
        <w:t>.</w:t>
      </w:r>
    </w:p>
    <w:p w14:paraId="19C09A4D" w14:textId="71CB48E1" w:rsidR="003C0FAC" w:rsidRPr="00884A0A" w:rsidRDefault="00044D1F" w:rsidP="003C0FAC">
      <w:pPr>
        <w:numPr>
          <w:ilvl w:val="0"/>
          <w:numId w:val="4"/>
        </w:numPr>
        <w:suppressAutoHyphens/>
        <w:spacing w:before="120"/>
        <w:ind w:left="426" w:hanging="426"/>
        <w:jc w:val="both"/>
        <w:rPr>
          <w:rFonts w:ascii="Times New Roman" w:eastAsia="Calibri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Pašvaldības Centrālās pārvaldes Nekustamā īpašuma nodaļai (</w:t>
      </w:r>
      <w:r w:rsidR="008A2A6C">
        <w:rPr>
          <w:rFonts w:ascii="Times New Roman" w:eastAsia="NSimSun" w:hAnsi="Times New Roman" w:cs="Arial"/>
          <w:kern w:val="2"/>
          <w:lang w:eastAsia="zh-CN" w:bidi="hi-IN"/>
        </w:rPr>
        <w:t xml:space="preserve">turpmāk - 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 xml:space="preserve">NĪN) </w:t>
      </w:r>
      <w:r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organizēt 1. punktā minētā īpašuma tirgus vērtības noteikšanu, pieaicinot sertificētu vērtētāju. Ar vērtēšanu saistītos izdevumus apmaksāt no NĪN 202</w:t>
      </w:r>
      <w:r w:rsidR="006511BB"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5</w:t>
      </w:r>
      <w:r w:rsidRPr="00884A0A">
        <w:rPr>
          <w:rFonts w:ascii="Times New Roman" w:eastAsia="NSimSun" w:hAnsi="Times New Roman" w:cs="Arial"/>
          <w:bCs/>
          <w:kern w:val="2"/>
          <w:lang w:eastAsia="zh-CN" w:bidi="hi-IN"/>
        </w:rPr>
        <w:t>. gada budžeta tāmes līdzekļiem.</w:t>
      </w:r>
    </w:p>
    <w:p w14:paraId="0CEC2AF5" w14:textId="77777777" w:rsidR="003C0FAC" w:rsidRPr="00884A0A" w:rsidRDefault="00044D1F" w:rsidP="003C0FAC">
      <w:pPr>
        <w:numPr>
          <w:ilvl w:val="0"/>
          <w:numId w:val="4"/>
        </w:numPr>
        <w:suppressAutoHyphens/>
        <w:spacing w:before="120"/>
        <w:ind w:left="426" w:hanging="426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Pašvaldības mantas iznomāšanas un atsavināšanas komisijai:</w:t>
      </w:r>
    </w:p>
    <w:p w14:paraId="5B38A835" w14:textId="7D4FEC92" w:rsidR="003C0FAC" w:rsidRPr="00884A0A" w:rsidRDefault="00044D1F" w:rsidP="003C0FAC">
      <w:pPr>
        <w:numPr>
          <w:ilvl w:val="1"/>
          <w:numId w:val="4"/>
        </w:numPr>
        <w:suppressAutoHyphens/>
        <w:spacing w:before="120"/>
        <w:ind w:left="993" w:hanging="567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pēc īpašuma vērtējuma saņemšanas un nosacītās cenas noteikšanas, bet ne vēlāk kā līdz 31.</w:t>
      </w:r>
      <w:r w:rsidR="00105FEC" w:rsidRPr="00884A0A">
        <w:rPr>
          <w:rFonts w:ascii="Times New Roman" w:eastAsia="NSimSun" w:hAnsi="Times New Roman" w:cs="Arial"/>
          <w:kern w:val="2"/>
          <w:lang w:eastAsia="zh-CN" w:bidi="hi-IN"/>
        </w:rPr>
        <w:t>03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>.202</w:t>
      </w:r>
      <w:r w:rsidR="00105FEC" w:rsidRPr="00884A0A">
        <w:rPr>
          <w:rFonts w:ascii="Times New Roman" w:eastAsia="NSimSun" w:hAnsi="Times New Roman" w:cs="Arial"/>
          <w:kern w:val="2"/>
          <w:lang w:eastAsia="zh-CN" w:bidi="hi-IN"/>
        </w:rPr>
        <w:t>5</w:t>
      </w:r>
      <w:r w:rsidRPr="00884A0A">
        <w:rPr>
          <w:rFonts w:ascii="Times New Roman" w:eastAsia="NSimSun" w:hAnsi="Times New Roman" w:cs="Arial"/>
          <w:kern w:val="2"/>
          <w:lang w:eastAsia="zh-CN" w:bidi="hi-IN"/>
        </w:rPr>
        <w:t>. organizēt īpašuma atsavināšanu;</w:t>
      </w:r>
    </w:p>
    <w:p w14:paraId="2799E3BB" w14:textId="203A097C" w:rsidR="003C0FAC" w:rsidRPr="00884A0A" w:rsidRDefault="00044D1F" w:rsidP="00C55B79">
      <w:pPr>
        <w:numPr>
          <w:ilvl w:val="1"/>
          <w:numId w:val="4"/>
        </w:numPr>
        <w:suppressAutoHyphens/>
        <w:spacing w:before="120" w:after="120"/>
        <w:ind w:left="992" w:hanging="567"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izsoles noteikumos iekļaut nosacījumu, ka pirkuma maksas samaksas termiņš ir ne vēlāk kā trīs nedēļas no izsoles noslēguma dienas.</w:t>
      </w:r>
    </w:p>
    <w:p w14:paraId="55C234AE" w14:textId="77777777" w:rsidR="003C0FAC" w:rsidRPr="00884A0A" w:rsidRDefault="00044D1F" w:rsidP="00C55B79">
      <w:pPr>
        <w:numPr>
          <w:ilvl w:val="0"/>
          <w:numId w:val="4"/>
        </w:numPr>
        <w:suppressAutoHyphens/>
        <w:jc w:val="both"/>
        <w:rPr>
          <w:rFonts w:ascii="Times New Roman" w:eastAsia="NSimSun" w:hAnsi="Times New Roman" w:cs="Arial"/>
          <w:kern w:val="2"/>
          <w:lang w:eastAsia="zh-CN" w:bidi="hi-IN"/>
        </w:rPr>
      </w:pPr>
      <w:r w:rsidRPr="00884A0A">
        <w:rPr>
          <w:rFonts w:ascii="Times New Roman" w:eastAsia="NSimSun" w:hAnsi="Times New Roman" w:cs="Arial"/>
          <w:kern w:val="2"/>
          <w:lang w:eastAsia="zh-CN" w:bidi="hi-IN"/>
        </w:rPr>
        <w:t>Pašvaldības izpilddirektora vietniecei organizēt lēmuma izpildes kontroli.</w:t>
      </w:r>
    </w:p>
    <w:p w14:paraId="166BD673" w14:textId="77777777" w:rsidR="003C0FAC" w:rsidRPr="003820AA" w:rsidRDefault="003C0FAC" w:rsidP="00C55B7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C00000"/>
        </w:rPr>
      </w:pPr>
    </w:p>
    <w:p w14:paraId="420EA815" w14:textId="77777777" w:rsidR="003C0FAC" w:rsidRPr="00F67C01" w:rsidRDefault="003C0FAC" w:rsidP="00C55B79">
      <w:pPr>
        <w:jc w:val="both"/>
        <w:rPr>
          <w:rFonts w:ascii="Times New Roman" w:hAnsi="Times New Roman" w:cs="Times New Roman"/>
          <w:color w:val="C00000"/>
        </w:rPr>
      </w:pPr>
    </w:p>
    <w:p w14:paraId="47531135" w14:textId="77777777" w:rsidR="003C0FAC" w:rsidRPr="00564CA6" w:rsidRDefault="003C0FAC" w:rsidP="00C55B79">
      <w:pPr>
        <w:jc w:val="both"/>
        <w:rPr>
          <w:rFonts w:ascii="Times New Roman" w:hAnsi="Times New Roman" w:cs="Times New Roman"/>
        </w:rPr>
      </w:pPr>
    </w:p>
    <w:p w14:paraId="58C80774" w14:textId="77777777" w:rsidR="003C0FAC" w:rsidRDefault="00044D1F" w:rsidP="00C55B7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CD2C7E2" w14:textId="77777777" w:rsidR="003C0FAC" w:rsidRDefault="003C0FAC" w:rsidP="00C55B79">
      <w:pPr>
        <w:jc w:val="both"/>
        <w:rPr>
          <w:rFonts w:ascii="Times New Roman" w:hAnsi="Times New Roman" w:cs="Times New Roman"/>
          <w:noProof/>
        </w:rPr>
      </w:pPr>
    </w:p>
    <w:p w14:paraId="433E8A8F" w14:textId="261E46CF" w:rsidR="000C6C36" w:rsidRPr="000C6C36" w:rsidRDefault="00044D1F" w:rsidP="00C55B79">
      <w:pPr>
        <w:jc w:val="center"/>
        <w:rPr>
          <w:rFonts w:ascii="Times New Roman" w:hAnsi="Times New Roman" w:cs="Times New Roman"/>
          <w:i/>
          <w:iCs/>
          <w:sz w:val="14"/>
          <w:szCs w:val="14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0C6C36" w:rsidRPr="000C6C3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7C4F" w14:textId="77777777" w:rsidR="00093003" w:rsidRDefault="00093003">
      <w:r>
        <w:separator/>
      </w:r>
    </w:p>
  </w:endnote>
  <w:endnote w:type="continuationSeparator" w:id="0">
    <w:p w14:paraId="25553F15" w14:textId="77777777" w:rsidR="00093003" w:rsidRDefault="0009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25358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FA61175" w14:textId="77777777" w:rsidR="005C7FA1" w:rsidRPr="005C7FA1" w:rsidRDefault="00044D1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0F895A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4688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1B3D9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58939" w14:textId="77777777" w:rsidR="00093003" w:rsidRDefault="00093003">
      <w:r>
        <w:separator/>
      </w:r>
    </w:p>
  </w:footnote>
  <w:footnote w:type="continuationSeparator" w:id="0">
    <w:p w14:paraId="67F4E551" w14:textId="77777777" w:rsidR="00093003" w:rsidRDefault="0009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FCE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CFC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FF3"/>
    <w:multiLevelType w:val="multilevel"/>
    <w:tmpl w:val="46E29B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013A7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4A387E" w:tentative="1">
      <w:start w:val="1"/>
      <w:numFmt w:val="lowerLetter"/>
      <w:lvlText w:val="%2."/>
      <w:lvlJc w:val="left"/>
      <w:pPr>
        <w:ind w:left="1440" w:hanging="360"/>
      </w:pPr>
    </w:lvl>
    <w:lvl w:ilvl="2" w:tplc="80E8A96C" w:tentative="1">
      <w:start w:val="1"/>
      <w:numFmt w:val="lowerRoman"/>
      <w:lvlText w:val="%3."/>
      <w:lvlJc w:val="right"/>
      <w:pPr>
        <w:ind w:left="2160" w:hanging="180"/>
      </w:pPr>
    </w:lvl>
    <w:lvl w:ilvl="3" w:tplc="04A2F75C" w:tentative="1">
      <w:start w:val="1"/>
      <w:numFmt w:val="decimal"/>
      <w:lvlText w:val="%4."/>
      <w:lvlJc w:val="left"/>
      <w:pPr>
        <w:ind w:left="2880" w:hanging="360"/>
      </w:pPr>
    </w:lvl>
    <w:lvl w:ilvl="4" w:tplc="3E3626E6" w:tentative="1">
      <w:start w:val="1"/>
      <w:numFmt w:val="lowerLetter"/>
      <w:lvlText w:val="%5."/>
      <w:lvlJc w:val="left"/>
      <w:pPr>
        <w:ind w:left="3600" w:hanging="360"/>
      </w:pPr>
    </w:lvl>
    <w:lvl w:ilvl="5" w:tplc="BB4E4930" w:tentative="1">
      <w:start w:val="1"/>
      <w:numFmt w:val="lowerRoman"/>
      <w:lvlText w:val="%6."/>
      <w:lvlJc w:val="right"/>
      <w:pPr>
        <w:ind w:left="4320" w:hanging="180"/>
      </w:pPr>
    </w:lvl>
    <w:lvl w:ilvl="6" w:tplc="356E0FF2" w:tentative="1">
      <w:start w:val="1"/>
      <w:numFmt w:val="decimal"/>
      <w:lvlText w:val="%7."/>
      <w:lvlJc w:val="left"/>
      <w:pPr>
        <w:ind w:left="5040" w:hanging="360"/>
      </w:pPr>
    </w:lvl>
    <w:lvl w:ilvl="7" w:tplc="2A86C45A" w:tentative="1">
      <w:start w:val="1"/>
      <w:numFmt w:val="lowerLetter"/>
      <w:lvlText w:val="%8."/>
      <w:lvlJc w:val="left"/>
      <w:pPr>
        <w:ind w:left="5760" w:hanging="360"/>
      </w:pPr>
    </w:lvl>
    <w:lvl w:ilvl="8" w:tplc="6B40E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11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9337999">
    <w:abstractNumId w:val="2"/>
  </w:num>
  <w:num w:numId="4" w16cid:durableId="144241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4D1F"/>
    <w:rsid w:val="00065F66"/>
    <w:rsid w:val="00070E3F"/>
    <w:rsid w:val="000712BC"/>
    <w:rsid w:val="00093003"/>
    <w:rsid w:val="000A1B7C"/>
    <w:rsid w:val="000C6C36"/>
    <w:rsid w:val="000C7837"/>
    <w:rsid w:val="000E2501"/>
    <w:rsid w:val="00105FEC"/>
    <w:rsid w:val="0011430A"/>
    <w:rsid w:val="00116A4C"/>
    <w:rsid w:val="001232AE"/>
    <w:rsid w:val="001334DB"/>
    <w:rsid w:val="00147221"/>
    <w:rsid w:val="00161C86"/>
    <w:rsid w:val="00177B17"/>
    <w:rsid w:val="00195A73"/>
    <w:rsid w:val="001A297B"/>
    <w:rsid w:val="001B3C42"/>
    <w:rsid w:val="001C052E"/>
    <w:rsid w:val="002152A2"/>
    <w:rsid w:val="00246598"/>
    <w:rsid w:val="002513F2"/>
    <w:rsid w:val="0025391B"/>
    <w:rsid w:val="002674BD"/>
    <w:rsid w:val="00273815"/>
    <w:rsid w:val="00274C0F"/>
    <w:rsid w:val="00281EEF"/>
    <w:rsid w:val="00297558"/>
    <w:rsid w:val="002D53F6"/>
    <w:rsid w:val="003203CF"/>
    <w:rsid w:val="0033044A"/>
    <w:rsid w:val="00331B15"/>
    <w:rsid w:val="0034538D"/>
    <w:rsid w:val="00351D48"/>
    <w:rsid w:val="003820AA"/>
    <w:rsid w:val="003939A8"/>
    <w:rsid w:val="003A4A5D"/>
    <w:rsid w:val="003B4FE5"/>
    <w:rsid w:val="003C0FAC"/>
    <w:rsid w:val="003C401E"/>
    <w:rsid w:val="003F3BA7"/>
    <w:rsid w:val="004358D1"/>
    <w:rsid w:val="004435A3"/>
    <w:rsid w:val="00445584"/>
    <w:rsid w:val="00464A7C"/>
    <w:rsid w:val="00494737"/>
    <w:rsid w:val="004A19DD"/>
    <w:rsid w:val="004C0624"/>
    <w:rsid w:val="004D516C"/>
    <w:rsid w:val="004E52BD"/>
    <w:rsid w:val="004F0F69"/>
    <w:rsid w:val="004F593C"/>
    <w:rsid w:val="00521C00"/>
    <w:rsid w:val="0053073B"/>
    <w:rsid w:val="005334B4"/>
    <w:rsid w:val="00534FEB"/>
    <w:rsid w:val="00543508"/>
    <w:rsid w:val="005460C4"/>
    <w:rsid w:val="00564CA6"/>
    <w:rsid w:val="0056663C"/>
    <w:rsid w:val="00567524"/>
    <w:rsid w:val="00573A27"/>
    <w:rsid w:val="00586638"/>
    <w:rsid w:val="005C7FA1"/>
    <w:rsid w:val="005F4B1C"/>
    <w:rsid w:val="00600D00"/>
    <w:rsid w:val="00617AAC"/>
    <w:rsid w:val="00627344"/>
    <w:rsid w:val="006511BB"/>
    <w:rsid w:val="00660AFC"/>
    <w:rsid w:val="00693F05"/>
    <w:rsid w:val="006B4586"/>
    <w:rsid w:val="006C21CF"/>
    <w:rsid w:val="006D3451"/>
    <w:rsid w:val="006D513B"/>
    <w:rsid w:val="00727465"/>
    <w:rsid w:val="0074092B"/>
    <w:rsid w:val="007436BF"/>
    <w:rsid w:val="00744AE6"/>
    <w:rsid w:val="00754095"/>
    <w:rsid w:val="0076651D"/>
    <w:rsid w:val="0078572B"/>
    <w:rsid w:val="0079484F"/>
    <w:rsid w:val="007B4DDB"/>
    <w:rsid w:val="007B7899"/>
    <w:rsid w:val="007C7F33"/>
    <w:rsid w:val="008257F8"/>
    <w:rsid w:val="00826E7E"/>
    <w:rsid w:val="00830725"/>
    <w:rsid w:val="0084781C"/>
    <w:rsid w:val="00847B5F"/>
    <w:rsid w:val="008657E4"/>
    <w:rsid w:val="00871C0D"/>
    <w:rsid w:val="00872AAC"/>
    <w:rsid w:val="00884A0A"/>
    <w:rsid w:val="008931A8"/>
    <w:rsid w:val="008A1536"/>
    <w:rsid w:val="008A2A6C"/>
    <w:rsid w:val="008B42F2"/>
    <w:rsid w:val="008C0830"/>
    <w:rsid w:val="008E3846"/>
    <w:rsid w:val="009139A1"/>
    <w:rsid w:val="00931891"/>
    <w:rsid w:val="00951DB3"/>
    <w:rsid w:val="00963550"/>
    <w:rsid w:val="009877C2"/>
    <w:rsid w:val="00996740"/>
    <w:rsid w:val="009A3989"/>
    <w:rsid w:val="009B073F"/>
    <w:rsid w:val="009B7F8F"/>
    <w:rsid w:val="009E1A17"/>
    <w:rsid w:val="009F625A"/>
    <w:rsid w:val="00A254B5"/>
    <w:rsid w:val="00A43087"/>
    <w:rsid w:val="00A52B04"/>
    <w:rsid w:val="00AA32DD"/>
    <w:rsid w:val="00AB5D07"/>
    <w:rsid w:val="00AD0BAE"/>
    <w:rsid w:val="00AE5E8F"/>
    <w:rsid w:val="00B36CD4"/>
    <w:rsid w:val="00B4014F"/>
    <w:rsid w:val="00B47C10"/>
    <w:rsid w:val="00B50402"/>
    <w:rsid w:val="00B85C8A"/>
    <w:rsid w:val="00BA7A4B"/>
    <w:rsid w:val="00BB16A4"/>
    <w:rsid w:val="00BC4F9A"/>
    <w:rsid w:val="00BD573E"/>
    <w:rsid w:val="00BE75D1"/>
    <w:rsid w:val="00C123BB"/>
    <w:rsid w:val="00C13A3B"/>
    <w:rsid w:val="00C13CD4"/>
    <w:rsid w:val="00C23F1F"/>
    <w:rsid w:val="00C25AA4"/>
    <w:rsid w:val="00C2660E"/>
    <w:rsid w:val="00C2727D"/>
    <w:rsid w:val="00C539AB"/>
    <w:rsid w:val="00C55B79"/>
    <w:rsid w:val="00C82360"/>
    <w:rsid w:val="00C90C92"/>
    <w:rsid w:val="00C92F01"/>
    <w:rsid w:val="00C9477C"/>
    <w:rsid w:val="00CA204F"/>
    <w:rsid w:val="00CA3AD5"/>
    <w:rsid w:val="00CA51CD"/>
    <w:rsid w:val="00CA5D01"/>
    <w:rsid w:val="00CC1B2F"/>
    <w:rsid w:val="00CD0365"/>
    <w:rsid w:val="00CF16C2"/>
    <w:rsid w:val="00D01AFF"/>
    <w:rsid w:val="00D16B7E"/>
    <w:rsid w:val="00D279D5"/>
    <w:rsid w:val="00D86969"/>
    <w:rsid w:val="00D94CFC"/>
    <w:rsid w:val="00DB4F93"/>
    <w:rsid w:val="00DB6D39"/>
    <w:rsid w:val="00DD198E"/>
    <w:rsid w:val="00DE4105"/>
    <w:rsid w:val="00E05D81"/>
    <w:rsid w:val="00E10CEB"/>
    <w:rsid w:val="00E333C0"/>
    <w:rsid w:val="00E334BF"/>
    <w:rsid w:val="00E52DA2"/>
    <w:rsid w:val="00E6787B"/>
    <w:rsid w:val="00E75D8D"/>
    <w:rsid w:val="00EC2943"/>
    <w:rsid w:val="00EC407E"/>
    <w:rsid w:val="00EC627A"/>
    <w:rsid w:val="00ED55EB"/>
    <w:rsid w:val="00ED6293"/>
    <w:rsid w:val="00EE5407"/>
    <w:rsid w:val="00EF06E1"/>
    <w:rsid w:val="00F0062A"/>
    <w:rsid w:val="00F02CE1"/>
    <w:rsid w:val="00F16F33"/>
    <w:rsid w:val="00F1778B"/>
    <w:rsid w:val="00F25C2C"/>
    <w:rsid w:val="00F45344"/>
    <w:rsid w:val="00F463D3"/>
    <w:rsid w:val="00F46C56"/>
    <w:rsid w:val="00F62718"/>
    <w:rsid w:val="00F67C01"/>
    <w:rsid w:val="00FA29A3"/>
    <w:rsid w:val="00FB226F"/>
    <w:rsid w:val="00FD6179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FAAA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334B4"/>
    <w:pPr>
      <w:ind w:left="720"/>
      <w:contextualSpacing/>
    </w:pPr>
  </w:style>
  <w:style w:type="paragraph" w:styleId="Revision">
    <w:name w:val="Revision"/>
    <w:hidden/>
    <w:uiPriority w:val="99"/>
    <w:semiHidden/>
    <w:rsid w:val="00C2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31</cp:revision>
  <dcterms:created xsi:type="dcterms:W3CDTF">2025-02-05T06:18:00Z</dcterms:created>
  <dcterms:modified xsi:type="dcterms:W3CDTF">2025-02-27T14:01:00Z</dcterms:modified>
</cp:coreProperties>
</file>