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11497" w14:textId="77777777" w:rsidR="004D516C" w:rsidRPr="004B7046" w:rsidRDefault="00492663" w:rsidP="00564CA6">
      <w:pPr>
        <w:rPr>
          <w:rFonts w:ascii="Times New Roman" w:hAnsi="Times New Roman" w:cs="Times New Roman"/>
        </w:rPr>
      </w:pPr>
      <w:r w:rsidRPr="004B7046">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CA44E79" w14:textId="77777777" w:rsidR="00492663" w:rsidRDefault="00492663" w:rsidP="00310BC7">
      <w:pPr>
        <w:ind w:left="5387" w:firstLine="279"/>
        <w:jc w:val="right"/>
        <w:rPr>
          <w:rFonts w:ascii="Times New Roman" w:hAnsi="Times New Roman" w:cs="Times New Roman"/>
          <w:bCs/>
        </w:rPr>
      </w:pPr>
      <w:bookmarkStart w:id="0" w:name="_Hlk86306296"/>
    </w:p>
    <w:p w14:paraId="4AA04667" w14:textId="10A45D84" w:rsidR="00310BC7" w:rsidRPr="004B7046" w:rsidRDefault="00492663" w:rsidP="00310BC7">
      <w:pPr>
        <w:ind w:left="5387" w:firstLine="279"/>
        <w:jc w:val="right"/>
        <w:rPr>
          <w:rFonts w:ascii="Times New Roman" w:hAnsi="Times New Roman" w:cs="Times New Roman"/>
          <w:bCs/>
        </w:rPr>
      </w:pPr>
      <w:r w:rsidRPr="004B7046">
        <w:rPr>
          <w:rFonts w:ascii="Times New Roman" w:hAnsi="Times New Roman" w:cs="Times New Roman"/>
          <w:bCs/>
        </w:rPr>
        <w:t>APSTIPRINĀT</w:t>
      </w:r>
      <w:r w:rsidR="00B7091C" w:rsidRPr="004B7046">
        <w:rPr>
          <w:rFonts w:ascii="Times New Roman" w:hAnsi="Times New Roman" w:cs="Times New Roman"/>
          <w:bCs/>
        </w:rPr>
        <w:t>S</w:t>
      </w:r>
    </w:p>
    <w:p w14:paraId="01B9B2C4" w14:textId="0A00DC0C" w:rsidR="00310BC7" w:rsidRPr="004B7046" w:rsidRDefault="00492663" w:rsidP="00310BC7">
      <w:pPr>
        <w:ind w:left="5387"/>
        <w:jc w:val="right"/>
        <w:rPr>
          <w:rFonts w:ascii="Times New Roman" w:hAnsi="Times New Roman" w:cs="Times New Roman"/>
          <w:bCs/>
        </w:rPr>
      </w:pPr>
      <w:r w:rsidRPr="004B7046">
        <w:rPr>
          <w:rFonts w:ascii="Times New Roman" w:hAnsi="Times New Roman" w:cs="Times New Roman"/>
          <w:bCs/>
        </w:rPr>
        <w:t xml:space="preserve">ar Ādažu novada pašvaldības domes </w:t>
      </w:r>
      <w:r w:rsidRPr="005B3A28">
        <w:rPr>
          <w:rFonts w:ascii="Times New Roman" w:hAnsi="Times New Roman" w:cs="Times New Roman"/>
          <w:noProof/>
        </w:rPr>
        <w:t>20</w:t>
      </w:r>
      <w:r w:rsidR="005B3A28" w:rsidRPr="005B3A28">
        <w:rPr>
          <w:rFonts w:ascii="Times New Roman" w:hAnsi="Times New Roman" w:cs="Times New Roman"/>
          <w:noProof/>
        </w:rPr>
        <w:t>25</w:t>
      </w:r>
      <w:r w:rsidRPr="005B3A28">
        <w:rPr>
          <w:rFonts w:ascii="Times New Roman" w:hAnsi="Times New Roman" w:cs="Times New Roman"/>
          <w:noProof/>
        </w:rPr>
        <w:t xml:space="preserve">. gada </w:t>
      </w:r>
      <w:r w:rsidR="005B3A28" w:rsidRPr="005B3A28">
        <w:rPr>
          <w:rFonts w:ascii="Times New Roman" w:hAnsi="Times New Roman" w:cs="Times New Roman"/>
          <w:noProof/>
        </w:rPr>
        <w:t>30</w:t>
      </w:r>
      <w:r w:rsidRPr="005B3A28">
        <w:rPr>
          <w:rFonts w:ascii="Times New Roman" w:hAnsi="Times New Roman" w:cs="Times New Roman"/>
          <w:noProof/>
        </w:rPr>
        <w:t xml:space="preserve">. </w:t>
      </w:r>
      <w:r w:rsidR="005B3A28" w:rsidRPr="005B3A28">
        <w:rPr>
          <w:rFonts w:ascii="Times New Roman" w:hAnsi="Times New Roman" w:cs="Times New Roman"/>
          <w:noProof/>
        </w:rPr>
        <w:t>janvāra</w:t>
      </w:r>
      <w:r w:rsidRPr="004B7046">
        <w:rPr>
          <w:rFonts w:ascii="Times New Roman" w:hAnsi="Times New Roman" w:cs="Times New Roman"/>
          <w:bCs/>
        </w:rPr>
        <w:t xml:space="preserve"> sēdes lēmumu (</w:t>
      </w:r>
      <w:r w:rsidRPr="004B7046">
        <w:rPr>
          <w:rFonts w:ascii="Times New Roman" w:hAnsi="Times New Roman" w:cs="Times New Roman"/>
        </w:rPr>
        <w:t xml:space="preserve">protokols Nr. </w:t>
      </w:r>
      <w:r>
        <w:rPr>
          <w:rFonts w:ascii="Times New Roman" w:hAnsi="Times New Roman" w:cs="Times New Roman"/>
        </w:rPr>
        <w:t>5</w:t>
      </w:r>
      <w:r w:rsidRPr="004B7046">
        <w:rPr>
          <w:rFonts w:ascii="Times New Roman" w:hAnsi="Times New Roman" w:cs="Times New Roman"/>
        </w:rPr>
        <w:t xml:space="preserve"> § </w:t>
      </w:r>
      <w:r>
        <w:rPr>
          <w:rFonts w:ascii="Times New Roman" w:hAnsi="Times New Roman" w:cs="Times New Roman"/>
        </w:rPr>
        <w:t>34</w:t>
      </w:r>
      <w:r w:rsidRPr="004B7046">
        <w:rPr>
          <w:rFonts w:ascii="Times New Roman" w:hAnsi="Times New Roman" w:cs="Times New Roman"/>
          <w:bCs/>
        </w:rPr>
        <w:t xml:space="preserve">) </w:t>
      </w:r>
    </w:p>
    <w:bookmarkEnd w:id="0"/>
    <w:p w14:paraId="4C0BB868" w14:textId="77777777" w:rsidR="00310BC7" w:rsidRPr="004B7046" w:rsidRDefault="00310BC7" w:rsidP="00310BC7">
      <w:pPr>
        <w:shd w:val="clear" w:color="auto" w:fill="FFFFFF"/>
        <w:rPr>
          <w:rFonts w:ascii="Times New Roman" w:eastAsia="Times New Roman" w:hAnsi="Times New Roman" w:cs="Times New Roman"/>
          <w:lang w:bidi="en-US"/>
        </w:rPr>
      </w:pPr>
    </w:p>
    <w:p w14:paraId="78AE5841" w14:textId="77777777" w:rsidR="00310BC7" w:rsidRPr="004B7046" w:rsidRDefault="00492663" w:rsidP="00310BC7">
      <w:pPr>
        <w:jc w:val="center"/>
        <w:rPr>
          <w:rFonts w:ascii="Times New Roman" w:eastAsia="Times New Roman" w:hAnsi="Times New Roman" w:cs="Times New Roman"/>
          <w:sz w:val="28"/>
          <w:szCs w:val="28"/>
          <w:lang w:eastAsia="lv-LV"/>
        </w:rPr>
      </w:pPr>
      <w:r w:rsidRPr="004B7046">
        <w:rPr>
          <w:rFonts w:ascii="Times New Roman" w:eastAsia="Times New Roman" w:hAnsi="Times New Roman" w:cs="Times New Roman"/>
          <w:sz w:val="28"/>
          <w:szCs w:val="28"/>
          <w:lang w:eastAsia="lv-LV"/>
        </w:rPr>
        <w:t>NOLIKUMS</w:t>
      </w:r>
    </w:p>
    <w:p w14:paraId="537CAABA" w14:textId="77777777" w:rsidR="00310BC7" w:rsidRPr="004B7046" w:rsidRDefault="00492663" w:rsidP="00310BC7">
      <w:pPr>
        <w:jc w:val="center"/>
        <w:rPr>
          <w:rFonts w:ascii="Times New Roman" w:eastAsia="Times New Roman" w:hAnsi="Times New Roman" w:cs="Times New Roman"/>
          <w:lang w:eastAsia="lv-LV"/>
        </w:rPr>
      </w:pPr>
      <w:r w:rsidRPr="004B7046">
        <w:rPr>
          <w:rFonts w:ascii="Times New Roman" w:eastAsia="Times New Roman" w:hAnsi="Times New Roman" w:cs="Times New Roman"/>
          <w:lang w:eastAsia="lv-LV"/>
        </w:rPr>
        <w:t>Ādažos, Ādažu novadā</w:t>
      </w:r>
    </w:p>
    <w:p w14:paraId="70AE77CF" w14:textId="77777777" w:rsidR="00564CA6" w:rsidRPr="004B7046" w:rsidRDefault="00492663" w:rsidP="00564CA6">
      <w:pPr>
        <w:rPr>
          <w:rFonts w:ascii="Times New Roman" w:hAnsi="Times New Roman" w:cs="Times New Roman"/>
        </w:rPr>
      </w:pP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p>
    <w:p w14:paraId="70374305" w14:textId="198DA566" w:rsidR="00564CA6" w:rsidRPr="004B7046" w:rsidRDefault="00492663" w:rsidP="00564CA6">
      <w:pPr>
        <w:rPr>
          <w:rFonts w:ascii="Times New Roman" w:hAnsi="Times New Roman" w:cs="Times New Roman"/>
        </w:rPr>
      </w:pPr>
      <w:r w:rsidRPr="005B3A28">
        <w:rPr>
          <w:rFonts w:ascii="Times New Roman" w:hAnsi="Times New Roman" w:cs="Times New Roman"/>
        </w:rPr>
        <w:t>20</w:t>
      </w:r>
      <w:r w:rsidR="00BD28DC" w:rsidRPr="005B3A28">
        <w:rPr>
          <w:rFonts w:ascii="Times New Roman" w:hAnsi="Times New Roman" w:cs="Times New Roman"/>
        </w:rPr>
        <w:t>25</w:t>
      </w:r>
      <w:r w:rsidRPr="005B3A28">
        <w:rPr>
          <w:rFonts w:ascii="Times New Roman" w:hAnsi="Times New Roman" w:cs="Times New Roman"/>
        </w:rPr>
        <w:t xml:space="preserve">. gada </w:t>
      </w:r>
      <w:r w:rsidR="00FC4CB4">
        <w:rPr>
          <w:rFonts w:ascii="Times New Roman" w:hAnsi="Times New Roman" w:cs="Times New Roman"/>
        </w:rPr>
        <w:t>27</w:t>
      </w:r>
      <w:r w:rsidR="005B3A28">
        <w:rPr>
          <w:rFonts w:ascii="Times New Roman" w:hAnsi="Times New Roman" w:cs="Times New Roman"/>
        </w:rPr>
        <w:t xml:space="preserve">. </w:t>
      </w:r>
      <w:r>
        <w:rPr>
          <w:rFonts w:ascii="Times New Roman" w:hAnsi="Times New Roman" w:cs="Times New Roman"/>
        </w:rPr>
        <w:t>februārī</w:t>
      </w:r>
      <w:r w:rsidRPr="004B7046">
        <w:rPr>
          <w:rFonts w:ascii="Times New Roman" w:hAnsi="Times New Roman" w:cs="Times New Roman"/>
        </w:rPr>
        <w:t xml:space="preserve"> </w:t>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sidRPr="004B704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B7046">
        <w:rPr>
          <w:rFonts w:ascii="Times New Roman" w:hAnsi="Times New Roman" w:cs="Times New Roman"/>
          <w:b/>
        </w:rPr>
        <w:t>Nr.</w:t>
      </w:r>
      <w:r w:rsidR="005B3A28">
        <w:rPr>
          <w:rFonts w:ascii="Times New Roman" w:hAnsi="Times New Roman" w:cs="Times New Roman"/>
          <w:b/>
        </w:rPr>
        <w:t xml:space="preserve"> </w:t>
      </w:r>
      <w:r w:rsidRPr="00492663">
        <w:rPr>
          <w:rFonts w:ascii="Times New Roman" w:hAnsi="Times New Roman" w:cs="Times New Roman"/>
          <w:b/>
          <w:bCs/>
          <w:noProof/>
        </w:rPr>
        <w:t>15</w:t>
      </w:r>
      <w:r w:rsidRPr="004B7046">
        <w:rPr>
          <w:rFonts w:ascii="Times New Roman" w:hAnsi="Times New Roman" w:cs="Times New Roman"/>
        </w:rPr>
        <w:tab/>
      </w:r>
    </w:p>
    <w:p w14:paraId="13131CB7" w14:textId="77777777" w:rsidR="00564CA6" w:rsidRPr="004B7046" w:rsidRDefault="00564CA6" w:rsidP="00564CA6">
      <w:pPr>
        <w:rPr>
          <w:rFonts w:ascii="Times New Roman" w:hAnsi="Times New Roman" w:cs="Times New Roman"/>
          <w:b/>
        </w:rPr>
      </w:pPr>
    </w:p>
    <w:p w14:paraId="5F4162BC" w14:textId="5ACAF414" w:rsidR="00BD28DC" w:rsidRPr="004B7046" w:rsidRDefault="00492663" w:rsidP="00BD28DC">
      <w:pPr>
        <w:spacing w:before="120"/>
        <w:jc w:val="center"/>
        <w:rPr>
          <w:rFonts w:ascii="Times New Roman" w:hAnsi="Times New Roman" w:cs="Times New Roman"/>
          <w:b/>
          <w:sz w:val="28"/>
          <w:szCs w:val="28"/>
        </w:rPr>
      </w:pPr>
      <w:bookmarkStart w:id="1" w:name="_Hlk2803258"/>
      <w:r w:rsidRPr="004B7046">
        <w:rPr>
          <w:rFonts w:ascii="Times New Roman" w:hAnsi="Times New Roman" w:cs="Times New Roman"/>
          <w:b/>
          <w:sz w:val="28"/>
          <w:szCs w:val="28"/>
        </w:rPr>
        <w:t xml:space="preserve">Konkursa </w:t>
      </w:r>
      <w:r w:rsidR="00E572D0" w:rsidRPr="004B7046">
        <w:rPr>
          <w:rFonts w:ascii="Times New Roman" w:hAnsi="Times New Roman" w:cs="Times New Roman"/>
          <w:b/>
          <w:sz w:val="28"/>
          <w:szCs w:val="28"/>
        </w:rPr>
        <w:t>“</w:t>
      </w:r>
      <w:r w:rsidRPr="004B7046">
        <w:rPr>
          <w:rFonts w:ascii="Times New Roman" w:hAnsi="Times New Roman" w:cs="Times New Roman"/>
          <w:b/>
          <w:sz w:val="28"/>
          <w:szCs w:val="28"/>
        </w:rPr>
        <w:t>Ādažu novada jauno uzņēmēju atbalsta konkurss 2025” nolikums</w:t>
      </w:r>
    </w:p>
    <w:bookmarkEnd w:id="1"/>
    <w:p w14:paraId="6A75A05C" w14:textId="77777777" w:rsidR="00564CA6" w:rsidRPr="004B704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7595D07" w14:textId="76DB4FFC" w:rsidR="00310BC7" w:rsidRPr="004B7046" w:rsidRDefault="00492663" w:rsidP="007F3684">
      <w:pPr>
        <w:shd w:val="clear" w:color="auto" w:fill="FFFFFF"/>
        <w:tabs>
          <w:tab w:val="left" w:pos="6225"/>
        </w:tabs>
        <w:autoSpaceDE w:val="0"/>
        <w:autoSpaceDN w:val="0"/>
        <w:adjustRightInd w:val="0"/>
        <w:ind w:left="4820"/>
        <w:jc w:val="right"/>
        <w:rPr>
          <w:rFonts w:ascii="Times New Roman" w:eastAsia="Times New Roman" w:hAnsi="Times New Roman" w:cs="Times New Roman"/>
          <w:b/>
          <w:bCs/>
          <w:iCs/>
          <w:lang w:bidi="en-US"/>
        </w:rPr>
      </w:pPr>
      <w:r w:rsidRPr="007F3684">
        <w:rPr>
          <w:rFonts w:ascii="Times New Roman" w:eastAsia="Times New Roman" w:hAnsi="Times New Roman" w:cs="Times New Roman"/>
          <w:i/>
          <w:lang w:bidi="en-US"/>
        </w:rPr>
        <w:t xml:space="preserve">Izdoti saskaņā ar </w:t>
      </w:r>
      <w:r w:rsidR="008F36F6" w:rsidRPr="007F3684">
        <w:rPr>
          <w:rFonts w:ascii="Times New Roman" w:eastAsia="Times New Roman" w:hAnsi="Times New Roman" w:cs="Times New Roman"/>
          <w:i/>
          <w:lang w:bidi="en-US"/>
        </w:rPr>
        <w:t>Pašvaldību likuma 50. panta pirmo daļu</w:t>
      </w:r>
    </w:p>
    <w:p w14:paraId="7A52A4E4" w14:textId="77777777" w:rsidR="00310BC7" w:rsidRPr="004B7046" w:rsidRDefault="00492663" w:rsidP="00310BC7">
      <w:pPr>
        <w:pStyle w:val="ListParagraph"/>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4B7046">
        <w:rPr>
          <w:rFonts w:ascii="Times New Roman" w:hAnsi="Times New Roman"/>
          <w:b/>
          <w:bCs/>
          <w:iCs/>
          <w:sz w:val="24"/>
          <w:szCs w:val="24"/>
          <w:lang w:bidi="en-US"/>
        </w:rPr>
        <w:t>Vispārīgie jautājumi</w:t>
      </w:r>
    </w:p>
    <w:p w14:paraId="48D913DB" w14:textId="77777777" w:rsidR="008F3756"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Nolikumā lietotie termini:</w:t>
      </w:r>
    </w:p>
    <w:p w14:paraId="42D21F2A"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Rīkotājs</w:t>
      </w:r>
      <w:r w:rsidRPr="004B7046">
        <w:rPr>
          <w:rFonts w:ascii="Times New Roman" w:hAnsi="Times New Roman"/>
          <w:sz w:val="24"/>
          <w:szCs w:val="24"/>
        </w:rPr>
        <w:t xml:space="preserve"> – Ādažu novada pašvaldība;</w:t>
      </w:r>
    </w:p>
    <w:p w14:paraId="41931B40"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Konkurss</w:t>
      </w:r>
      <w:r w:rsidRPr="004B7046">
        <w:rPr>
          <w:rFonts w:ascii="Times New Roman" w:hAnsi="Times New Roman"/>
          <w:sz w:val="24"/>
          <w:szCs w:val="24"/>
        </w:rPr>
        <w:t xml:space="preserve"> – Rīkotāja organizēts konkurss „Ādažu novada jauno uzņēmēju atbalsta konkurss 2025”;</w:t>
      </w:r>
    </w:p>
    <w:p w14:paraId="497C6D59"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Pretendents</w:t>
      </w:r>
      <w:r w:rsidRPr="004B7046">
        <w:rPr>
          <w:rFonts w:ascii="Times New Roman" w:hAnsi="Times New Roman"/>
          <w:sz w:val="24"/>
          <w:szCs w:val="24"/>
        </w:rPr>
        <w:t xml:space="preserve"> – fiziska persona, kas ir iesniegusi Pieteikumu dalībai Konkursā un uzvaras gadījumā reģistrēsies kā saimnieciskās darbības veicējs vai komersants, kas uzsāks komercdarbību Ādažu novadā un atbilst šī nolikuma prasībām; </w:t>
      </w:r>
    </w:p>
    <w:p w14:paraId="0B0E0BB9"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Pieteikums</w:t>
      </w:r>
      <w:r w:rsidRPr="004B7046">
        <w:rPr>
          <w:rFonts w:ascii="Times New Roman" w:hAnsi="Times New Roman"/>
          <w:sz w:val="24"/>
          <w:szCs w:val="24"/>
        </w:rPr>
        <w:t xml:space="preserve"> – Pretendenta pieteikums dalībai Konkursā;</w:t>
      </w:r>
    </w:p>
    <w:p w14:paraId="394CF18E"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Projekts</w:t>
      </w:r>
      <w:r w:rsidRPr="004B7046">
        <w:rPr>
          <w:rFonts w:ascii="Times New Roman" w:hAnsi="Times New Roman"/>
          <w:sz w:val="24"/>
          <w:szCs w:val="24"/>
        </w:rPr>
        <w:t xml:space="preserve"> – Pretendenta komercdarbības ideja, kas tiks īstenota Ādažu novada administratīvajā teritorijā;</w:t>
      </w:r>
    </w:p>
    <w:p w14:paraId="64244C70" w14:textId="009178E9"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 xml:space="preserve">Līdzfinansējums </w:t>
      </w:r>
      <w:r w:rsidRPr="004B7046">
        <w:rPr>
          <w:rFonts w:ascii="Times New Roman" w:hAnsi="Times New Roman"/>
          <w:sz w:val="24"/>
          <w:szCs w:val="24"/>
        </w:rPr>
        <w:t>(arī</w:t>
      </w:r>
      <w:r w:rsidRPr="004B7046">
        <w:rPr>
          <w:rFonts w:ascii="Times New Roman" w:hAnsi="Times New Roman"/>
          <w:b/>
          <w:sz w:val="24"/>
          <w:szCs w:val="24"/>
        </w:rPr>
        <w:t xml:space="preserve"> “</w:t>
      </w:r>
      <w:r w:rsidRPr="004B7046">
        <w:rPr>
          <w:rFonts w:ascii="Times New Roman" w:hAnsi="Times New Roman"/>
          <w:b/>
          <w:i/>
          <w:iCs/>
          <w:sz w:val="24"/>
          <w:szCs w:val="24"/>
        </w:rPr>
        <w:t>De minimis</w:t>
      </w:r>
      <w:r w:rsidRPr="004B7046">
        <w:rPr>
          <w:rFonts w:ascii="Times New Roman" w:hAnsi="Times New Roman"/>
          <w:b/>
          <w:sz w:val="24"/>
          <w:szCs w:val="24"/>
        </w:rPr>
        <w:t xml:space="preserve"> atbalsts</w:t>
      </w:r>
      <w:r w:rsidRPr="004B7046">
        <w:rPr>
          <w:rFonts w:ascii="Times New Roman" w:hAnsi="Times New Roman"/>
          <w:sz w:val="24"/>
          <w:szCs w:val="24"/>
        </w:rPr>
        <w:t xml:space="preserve">”) – Rīkotāja finanšu līdzekļi Konkursa un Projektu īstenošanai. Saskaņā ar Komisijas regulu (ES) Nr.1407/2013 par Līguma par Eiropas Savienības darbību 107. un 108.panta piemērošanu </w:t>
      </w:r>
      <w:r w:rsidRPr="004B7046">
        <w:rPr>
          <w:rFonts w:ascii="Times New Roman" w:hAnsi="Times New Roman"/>
          <w:i/>
          <w:sz w:val="24"/>
          <w:szCs w:val="24"/>
        </w:rPr>
        <w:t>de minimis</w:t>
      </w:r>
      <w:r w:rsidRPr="004B7046">
        <w:rPr>
          <w:rFonts w:ascii="Times New Roman" w:hAnsi="Times New Roman"/>
          <w:sz w:val="24"/>
          <w:szCs w:val="24"/>
        </w:rPr>
        <w:t xml:space="preserve"> atbalstam (turpmāk – Komisijas regula Nr.1407/2013) </w:t>
      </w:r>
      <w:r w:rsidRPr="004B7046">
        <w:rPr>
          <w:rFonts w:ascii="Times New Roman" w:hAnsi="Times New Roman"/>
          <w:i/>
          <w:sz w:val="24"/>
          <w:szCs w:val="24"/>
        </w:rPr>
        <w:t>de minimis</w:t>
      </w:r>
      <w:r w:rsidRPr="004B7046">
        <w:rPr>
          <w:rFonts w:ascii="Times New Roman" w:hAnsi="Times New Roman"/>
          <w:sz w:val="24"/>
          <w:szCs w:val="24"/>
        </w:rPr>
        <w:t xml:space="preserve"> atbalsts ir atbalsts, ko viena dalībvalsts piešķīrusi vienam vienotam uzņēmumam</w:t>
      </w:r>
      <w:r>
        <w:rPr>
          <w:rFonts w:ascii="Times New Roman" w:hAnsi="Times New Roman"/>
          <w:sz w:val="24"/>
          <w:szCs w:val="24"/>
          <w:vertAlign w:val="superscript"/>
        </w:rPr>
        <w:footnoteReference w:id="1"/>
      </w:r>
      <w:r w:rsidRPr="004B7046">
        <w:rPr>
          <w:rFonts w:ascii="Times New Roman" w:hAnsi="Times New Roman"/>
          <w:sz w:val="24"/>
          <w:szCs w:val="24"/>
        </w:rPr>
        <w:t xml:space="preserve"> jebkurā triju fiskālo gadu periodā un nepārsniedz 200 000</w:t>
      </w:r>
      <w:r>
        <w:rPr>
          <w:rFonts w:ascii="Times New Roman" w:hAnsi="Times New Roman"/>
          <w:sz w:val="24"/>
          <w:szCs w:val="24"/>
          <w:vertAlign w:val="superscript"/>
        </w:rPr>
        <w:footnoteReference w:id="2"/>
      </w:r>
      <w:r w:rsidRPr="004B7046">
        <w:rPr>
          <w:rFonts w:ascii="Times New Roman" w:hAnsi="Times New Roman"/>
          <w:sz w:val="24"/>
          <w:szCs w:val="24"/>
        </w:rPr>
        <w:t xml:space="preserve"> </w:t>
      </w:r>
      <w:r w:rsidRPr="004B7046">
        <w:rPr>
          <w:rFonts w:ascii="Times New Roman" w:hAnsi="Times New Roman"/>
          <w:i/>
          <w:sz w:val="24"/>
          <w:szCs w:val="24"/>
        </w:rPr>
        <w:t>euro;</w:t>
      </w:r>
    </w:p>
    <w:p w14:paraId="7F781704"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Līdzfinansējuma saņēmējs</w:t>
      </w:r>
      <w:r w:rsidRPr="004B7046">
        <w:rPr>
          <w:rFonts w:ascii="Times New Roman" w:hAnsi="Times New Roman"/>
          <w:sz w:val="24"/>
          <w:szCs w:val="24"/>
        </w:rPr>
        <w:t xml:space="preserve"> – Konkursa uzvarētājs;</w:t>
      </w:r>
    </w:p>
    <w:p w14:paraId="45A6C238" w14:textId="77777777"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Pašfinansējums</w:t>
      </w:r>
      <w:r w:rsidRPr="004B7046">
        <w:rPr>
          <w:rFonts w:ascii="Times New Roman" w:hAnsi="Times New Roman"/>
          <w:sz w:val="24"/>
          <w:szCs w:val="24"/>
        </w:rPr>
        <w:t xml:space="preserve"> – Līdzfinansējuma saņēmēja finanšu līdzekļi;</w:t>
      </w:r>
    </w:p>
    <w:p w14:paraId="5ED46542" w14:textId="09844CC1"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Līgums</w:t>
      </w:r>
      <w:r w:rsidR="00E15A39">
        <w:rPr>
          <w:rFonts w:ascii="Times New Roman" w:hAnsi="Times New Roman"/>
          <w:b/>
          <w:sz w:val="24"/>
          <w:szCs w:val="24"/>
        </w:rPr>
        <w:t xml:space="preserve"> </w:t>
      </w:r>
      <w:r w:rsidRPr="004B7046">
        <w:rPr>
          <w:rFonts w:ascii="Times New Roman" w:hAnsi="Times New Roman"/>
          <w:b/>
          <w:sz w:val="24"/>
          <w:szCs w:val="24"/>
        </w:rPr>
        <w:t>-</w:t>
      </w:r>
      <w:r w:rsidR="00E15A39">
        <w:rPr>
          <w:rFonts w:ascii="Times New Roman" w:hAnsi="Times New Roman"/>
          <w:b/>
          <w:sz w:val="24"/>
          <w:szCs w:val="24"/>
        </w:rPr>
        <w:t xml:space="preserve"> </w:t>
      </w:r>
      <w:r w:rsidRPr="004B7046">
        <w:rPr>
          <w:rFonts w:ascii="Times New Roman" w:hAnsi="Times New Roman"/>
          <w:sz w:val="24"/>
          <w:szCs w:val="24"/>
        </w:rPr>
        <w:t>līgums par Līdzfinansējuma saņemšanas un izlietošanas kārtību;</w:t>
      </w:r>
    </w:p>
    <w:p w14:paraId="0C5120A6" w14:textId="173C53FC" w:rsidR="008F375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t>Komisija</w:t>
      </w:r>
      <w:r w:rsidR="00E15A39">
        <w:rPr>
          <w:rFonts w:ascii="Times New Roman" w:hAnsi="Times New Roman"/>
          <w:b/>
          <w:sz w:val="24"/>
          <w:szCs w:val="24"/>
        </w:rPr>
        <w:t xml:space="preserve"> </w:t>
      </w:r>
      <w:r w:rsidRPr="007F3684">
        <w:rPr>
          <w:rFonts w:ascii="Times New Roman" w:hAnsi="Times New Roman"/>
          <w:bCs/>
          <w:sz w:val="24"/>
          <w:szCs w:val="24"/>
        </w:rPr>
        <w:t>–</w:t>
      </w:r>
      <w:r w:rsidR="00E15A39" w:rsidRPr="007F3684">
        <w:rPr>
          <w:rFonts w:ascii="Times New Roman" w:hAnsi="Times New Roman"/>
          <w:bCs/>
          <w:sz w:val="24"/>
          <w:szCs w:val="24"/>
        </w:rPr>
        <w:t xml:space="preserve"> </w:t>
      </w:r>
      <w:r w:rsidRPr="007F3684">
        <w:rPr>
          <w:rFonts w:ascii="Times New Roman" w:hAnsi="Times New Roman"/>
          <w:bCs/>
          <w:sz w:val="24"/>
          <w:szCs w:val="24"/>
        </w:rPr>
        <w:t>ar Rīkotāja rīkojumu izveidota Konkursa vērtēšanas komisija;</w:t>
      </w:r>
    </w:p>
    <w:p w14:paraId="1E46784A" w14:textId="32D80F37" w:rsidR="00BD28DC"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b/>
          <w:sz w:val="24"/>
          <w:szCs w:val="24"/>
        </w:rPr>
        <w:lastRenderedPageBreak/>
        <w:t>Konkursa koordinators</w:t>
      </w:r>
      <w:r w:rsidRPr="004B7046">
        <w:rPr>
          <w:rFonts w:ascii="Times New Roman" w:hAnsi="Times New Roman"/>
          <w:sz w:val="24"/>
          <w:szCs w:val="24"/>
        </w:rPr>
        <w:t xml:space="preserve"> – Rīkotāja darbinieks Konkursa organizēšanai un saziņai ar Pretendentiem un Līdzfinansējuma saņēmējiem</w:t>
      </w:r>
      <w:r w:rsidR="00E15A39">
        <w:rPr>
          <w:rFonts w:ascii="Times New Roman" w:hAnsi="Times New Roman"/>
          <w:sz w:val="24"/>
          <w:szCs w:val="24"/>
        </w:rPr>
        <w:t>.</w:t>
      </w:r>
    </w:p>
    <w:p w14:paraId="10817C10" w14:textId="25CC789D" w:rsidR="00B830F4"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Konkursa mērķis ir veicināt jaunu uzņēmēju, t.sk.</w:t>
      </w:r>
      <w:r w:rsidR="00E15A39">
        <w:rPr>
          <w:rFonts w:ascii="Times New Roman" w:hAnsi="Times New Roman"/>
          <w:sz w:val="24"/>
          <w:szCs w:val="24"/>
        </w:rPr>
        <w:t>,</w:t>
      </w:r>
      <w:r w:rsidRPr="004B7046">
        <w:rPr>
          <w:rFonts w:ascii="Times New Roman" w:hAnsi="Times New Roman"/>
          <w:sz w:val="24"/>
          <w:szCs w:val="24"/>
        </w:rPr>
        <w:t xml:space="preserve"> jauno vecāku iesaisti uzņēmējdarbībā, sekmējot jaunu darbavietu un produktu vai pakalpojumu radīšanu. </w:t>
      </w:r>
    </w:p>
    <w:p w14:paraId="528128BC" w14:textId="1B5EC109"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Šis nolikums nosaka kārtību, kādā vērtē Pretendentu komercdarbības idejas un piešķir Līdzfinansējumu.</w:t>
      </w:r>
    </w:p>
    <w:p w14:paraId="4004939B" w14:textId="12C62BEC"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Rīkotāja juridiskā adrese ir Gaujas iela 33A, Ādaži, Ādažu nov., LV-2164, tālrunis </w:t>
      </w:r>
      <w:r w:rsidR="00B91CFE" w:rsidRPr="004B7046">
        <w:rPr>
          <w:rFonts w:ascii="Times New Roman" w:hAnsi="Times New Roman"/>
          <w:sz w:val="24"/>
          <w:szCs w:val="24"/>
        </w:rPr>
        <w:t>25151340</w:t>
      </w:r>
      <w:r w:rsidRPr="004B7046">
        <w:rPr>
          <w:rFonts w:ascii="Times New Roman" w:hAnsi="Times New Roman"/>
          <w:sz w:val="24"/>
          <w:szCs w:val="24"/>
        </w:rPr>
        <w:t>, e-pasts</w:t>
      </w:r>
      <w:r>
        <w:rPr>
          <w:rFonts w:ascii="Times New Roman" w:hAnsi="Times New Roman"/>
          <w:sz w:val="24"/>
          <w:szCs w:val="24"/>
        </w:rPr>
        <w:t>:</w:t>
      </w:r>
      <w:r w:rsidRPr="004B7046">
        <w:rPr>
          <w:rFonts w:ascii="Times New Roman" w:hAnsi="Times New Roman"/>
          <w:sz w:val="24"/>
          <w:szCs w:val="24"/>
        </w:rPr>
        <w:t xml:space="preserve"> </w:t>
      </w:r>
      <w:hyperlink r:id="rId8" w:history="1">
        <w:r w:rsidR="00B91CFE" w:rsidRPr="004B7046">
          <w:rPr>
            <w:rStyle w:val="Hyperlink"/>
            <w:rFonts w:ascii="Times New Roman" w:hAnsi="Times New Roman"/>
            <w:sz w:val="24"/>
            <w:szCs w:val="24"/>
          </w:rPr>
          <w:t>dome@adazunovads.lv</w:t>
        </w:r>
      </w:hyperlink>
      <w:r w:rsidRPr="004B7046">
        <w:rPr>
          <w:rFonts w:ascii="Times New Roman" w:hAnsi="Times New Roman"/>
          <w:sz w:val="24"/>
          <w:szCs w:val="24"/>
        </w:rPr>
        <w:t>.</w:t>
      </w:r>
    </w:p>
    <w:p w14:paraId="0A9F7CF3" w14:textId="544E4E7F"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Līdzfinansējuma kopējā summa ir 4000 </w:t>
      </w:r>
      <w:r w:rsidR="00B91CFE" w:rsidRPr="004B7046">
        <w:rPr>
          <w:rFonts w:ascii="Times New Roman" w:hAnsi="Times New Roman"/>
          <w:i/>
          <w:iCs/>
          <w:sz w:val="24"/>
          <w:szCs w:val="24"/>
        </w:rPr>
        <w:t>euro</w:t>
      </w:r>
      <w:r w:rsidRPr="004B7046">
        <w:rPr>
          <w:rFonts w:ascii="Times New Roman" w:hAnsi="Times New Roman"/>
          <w:sz w:val="24"/>
          <w:szCs w:val="24"/>
        </w:rPr>
        <w:t xml:space="preserve">. Viena projekta īstenošanai maksimālā piešķiramā līdzfinansējuma summa ir 2000 </w:t>
      </w:r>
      <w:r w:rsidR="00B91CFE" w:rsidRPr="004B7046">
        <w:rPr>
          <w:rFonts w:ascii="Times New Roman" w:hAnsi="Times New Roman"/>
          <w:i/>
          <w:iCs/>
          <w:sz w:val="24"/>
          <w:szCs w:val="24"/>
        </w:rPr>
        <w:t>euro</w:t>
      </w:r>
      <w:r w:rsidRPr="004B7046">
        <w:rPr>
          <w:rFonts w:ascii="Times New Roman" w:hAnsi="Times New Roman"/>
          <w:sz w:val="24"/>
          <w:szCs w:val="24"/>
        </w:rPr>
        <w:t>.</w:t>
      </w:r>
    </w:p>
    <w:p w14:paraId="23892F60" w14:textId="34B83390"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Konkursa uzvarētājiem Projekts jāīsteno ne vēlāk kā 12 mēnešu laikā pēc Līguma noslēgšanas.</w:t>
      </w:r>
    </w:p>
    <w:p w14:paraId="60EB3916" w14:textId="1E6D91D7"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Rīkotājs nodrošina Pieteikumu konfidencialitāti. Komisijas locekļi un eksperti (ja attiecināms) pirms Pieteikumu izskatīšanas paraksta konfidencialitātes apliecinājumu par Pieteikumu informācijas neizpaušanu, izņemot par publiski pieejamu informāciju (kas par tādu kļuvusi Pretendentu vai citu ar Rīkotāju nesaistītu personu darbības vai bezdarbības dēļ), kā arī valsts vai pašvaldības pieprasījumus saskaņā ar normatīvo aktu prasībām.</w:t>
      </w:r>
    </w:p>
    <w:p w14:paraId="3AF9D836" w14:textId="48BCEC68"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rPr>
      </w:pPr>
      <w:r w:rsidRPr="004B7046">
        <w:rPr>
          <w:rFonts w:ascii="Times New Roman" w:hAnsi="Times New Roman"/>
          <w:sz w:val="24"/>
          <w:szCs w:val="24"/>
        </w:rPr>
        <w:t xml:space="preserve">Konkursa koordinators un kontaktpersona ir Attīstības un projektu nodaļas vecākā eksperte </w:t>
      </w:r>
      <w:r w:rsidR="00216396" w:rsidRPr="004B7046">
        <w:rPr>
          <w:rFonts w:ascii="Times New Roman" w:hAnsi="Times New Roman"/>
          <w:sz w:val="24"/>
          <w:szCs w:val="24"/>
        </w:rPr>
        <w:t>Santa Ruģēna</w:t>
      </w:r>
      <w:r w:rsidRPr="004B7046">
        <w:rPr>
          <w:rFonts w:ascii="Times New Roman" w:hAnsi="Times New Roman"/>
        </w:rPr>
        <w:t xml:space="preserve">, </w:t>
      </w:r>
      <w:r w:rsidRPr="007F3684">
        <w:rPr>
          <w:rFonts w:ascii="Times New Roman" w:hAnsi="Times New Roman"/>
          <w:sz w:val="24"/>
          <w:szCs w:val="24"/>
        </w:rPr>
        <w:t xml:space="preserve">t. </w:t>
      </w:r>
      <w:r w:rsidR="00216396" w:rsidRPr="007F3684">
        <w:rPr>
          <w:rFonts w:ascii="Times New Roman" w:hAnsi="Times New Roman"/>
          <w:sz w:val="24"/>
          <w:szCs w:val="24"/>
        </w:rPr>
        <w:t>20290211</w:t>
      </w:r>
      <w:r w:rsidRPr="007F3684">
        <w:rPr>
          <w:rFonts w:ascii="Times New Roman" w:hAnsi="Times New Roman"/>
          <w:sz w:val="24"/>
          <w:szCs w:val="24"/>
        </w:rPr>
        <w:t>, e-pasts</w:t>
      </w:r>
      <w:r>
        <w:rPr>
          <w:rFonts w:ascii="Times New Roman" w:hAnsi="Times New Roman"/>
        </w:rPr>
        <w:t xml:space="preserve">: </w:t>
      </w:r>
      <w:hyperlink r:id="rId9" w:history="1">
        <w:r w:rsidR="00216396" w:rsidRPr="004B7046">
          <w:rPr>
            <w:rStyle w:val="Hyperlink"/>
            <w:rFonts w:ascii="Times New Roman" w:hAnsi="Times New Roman"/>
            <w:sz w:val="24"/>
            <w:szCs w:val="24"/>
          </w:rPr>
          <w:t>santa.rugena@adazunovads.lv</w:t>
        </w:r>
      </w:hyperlink>
      <w:r w:rsidR="00216396" w:rsidRPr="004B7046">
        <w:rPr>
          <w:rFonts w:ascii="Times New Roman" w:hAnsi="Times New Roman"/>
        </w:rPr>
        <w:t xml:space="preserve"> </w:t>
      </w:r>
    </w:p>
    <w:p w14:paraId="1DE85394"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II. Konkursa izsludināšana</w:t>
      </w:r>
    </w:p>
    <w:p w14:paraId="74DB24F0" w14:textId="303BEB63" w:rsidR="00BD28DC" w:rsidRPr="004B7046" w:rsidRDefault="00492663" w:rsidP="007F3684">
      <w:pPr>
        <w:pStyle w:val="ListParagraph"/>
        <w:numPr>
          <w:ilvl w:val="0"/>
          <w:numId w:val="36"/>
        </w:numPr>
        <w:tabs>
          <w:tab w:val="left" w:pos="426"/>
        </w:tabs>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Paziņojumu par Konkursa izsludināšanu publicē </w:t>
      </w:r>
      <w:r w:rsidR="00E15A39">
        <w:rPr>
          <w:rFonts w:ascii="Times New Roman" w:hAnsi="Times New Roman"/>
          <w:sz w:val="24"/>
          <w:szCs w:val="24"/>
        </w:rPr>
        <w:t xml:space="preserve">Rīkotāja </w:t>
      </w:r>
      <w:r w:rsidRPr="004B7046">
        <w:rPr>
          <w:rFonts w:ascii="Times New Roman" w:hAnsi="Times New Roman"/>
          <w:sz w:val="24"/>
          <w:szCs w:val="24"/>
        </w:rPr>
        <w:t xml:space="preserve">informatīvajā izdevumā „Ādažu </w:t>
      </w:r>
      <w:r w:rsidR="00804655" w:rsidRPr="004B7046">
        <w:rPr>
          <w:rFonts w:ascii="Times New Roman" w:hAnsi="Times New Roman"/>
          <w:sz w:val="24"/>
          <w:szCs w:val="24"/>
        </w:rPr>
        <w:t xml:space="preserve">Novada </w:t>
      </w:r>
      <w:r w:rsidRPr="004B7046">
        <w:rPr>
          <w:rFonts w:ascii="Times New Roman" w:hAnsi="Times New Roman"/>
          <w:sz w:val="24"/>
          <w:szCs w:val="24"/>
        </w:rPr>
        <w:t xml:space="preserve">Vēstis” un tīmekļvietnes </w:t>
      </w:r>
      <w:hyperlink r:id="rId10" w:history="1">
        <w:r w:rsidR="00804655" w:rsidRPr="004B7046">
          <w:rPr>
            <w:rStyle w:val="Hyperlink"/>
            <w:rFonts w:ascii="Times New Roman" w:hAnsi="Times New Roman"/>
            <w:sz w:val="24"/>
            <w:szCs w:val="24"/>
          </w:rPr>
          <w:t>www.adazunovads.lv</w:t>
        </w:r>
      </w:hyperlink>
      <w:r w:rsidRPr="004B7046">
        <w:rPr>
          <w:rFonts w:ascii="Times New Roman" w:hAnsi="Times New Roman"/>
          <w:sz w:val="24"/>
          <w:szCs w:val="24"/>
        </w:rPr>
        <w:t xml:space="preserve"> sadaļā “</w:t>
      </w:r>
      <w:r w:rsidR="000735B7"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Paziņojumā norāda informāciju par Rīkotāju, Konkursa nosaukumu, Pieteikumu iesniegšanas vietu un termiņu un Rīkotāja kontaktinformāciju.</w:t>
      </w:r>
    </w:p>
    <w:p w14:paraId="1624F2AB" w14:textId="7A2E22B7" w:rsidR="00BD28DC" w:rsidRPr="004B7046" w:rsidRDefault="00492663" w:rsidP="007F3684">
      <w:pPr>
        <w:pStyle w:val="ListParagraph"/>
        <w:numPr>
          <w:ilvl w:val="0"/>
          <w:numId w:val="36"/>
        </w:numPr>
        <w:tabs>
          <w:tab w:val="left" w:pos="426"/>
        </w:tabs>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Ar šo nolikumu, kā arī Pieteikuma formu un tā pielikumiem var iepazīties Rīkotāja tīmekļvietnes </w:t>
      </w:r>
      <w:hyperlink r:id="rId11" w:history="1">
        <w:r w:rsidR="00804655" w:rsidRPr="004B7046">
          <w:rPr>
            <w:rStyle w:val="Hyperlink"/>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xml:space="preserve">”. </w:t>
      </w:r>
    </w:p>
    <w:p w14:paraId="227E37C1"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III. Prasības Pretendentiem</w:t>
      </w:r>
    </w:p>
    <w:p w14:paraId="5F2DB257" w14:textId="466F4D72" w:rsidR="00BD28DC"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Pretendenti var saņemt Līdzfinansējumu vienam Projektam, ja Pieteikuma izvērtēšanas rezultātā tas iegūst godalgotu vietu. </w:t>
      </w:r>
    </w:p>
    <w:p w14:paraId="771F9B87" w14:textId="77777777" w:rsidR="00216396" w:rsidRPr="004B7046" w:rsidRDefault="00492663" w:rsidP="004B7046">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sz w:val="24"/>
          <w:szCs w:val="24"/>
        </w:rPr>
        <w:t xml:space="preserve">Līdzfinansējumu var piešķirt visu nozaru uzņēmumiem, izņemot: </w:t>
      </w:r>
    </w:p>
    <w:p w14:paraId="129E87C7" w14:textId="77777777" w:rsidR="0021639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uzņēmumiem, kas darbojas zvejniecības un akvakultūras nozarē, kā noteikts Komisijas regulas Nr.1407/2013 1.panta 1.punkta “a” apakšpunktā; </w:t>
      </w:r>
    </w:p>
    <w:p w14:paraId="66CB88F9" w14:textId="77777777" w:rsidR="00216396"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uzņēmumiem, kas nodarbojas ar lauksaimniecības produktu primāro ražošanu; </w:t>
      </w:r>
    </w:p>
    <w:p w14:paraId="2B02B043" w14:textId="77777777" w:rsidR="00E572D0"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uzņēmumiem, kas darbojas lauksaimniecības produktu pārstrādes un tirdzniecības nozarē: </w:t>
      </w:r>
    </w:p>
    <w:p w14:paraId="2952B4B1" w14:textId="00C4D37D" w:rsidR="00216396"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ja atbalsta summa ir noteikta pamatojoties uz šādu produktu cenu vai daudzumu, ko uzņēmums iepircis no primāriem ražotājiem vai laidis tirgū;</w:t>
      </w:r>
    </w:p>
    <w:p w14:paraId="64EAA3EB"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ja atbalstu piešķir ar nosacījumu, ka to daļēji vai pilnībā nodod primāriem ražotājiem;</w:t>
      </w:r>
    </w:p>
    <w:p w14:paraId="189F625D"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darbībām, kas saistītas ar eksportu uz trešajām valstīm vai dalībvalstīm, tas ir, atbalstu, kas tieši saistīts ar eksportētajiem daudzumiem, izplatīšanas tīkla izveidi un tā darbību vai citiem kārtējiem izdevumiem, kas saistīti ar eksporta darbībām;</w:t>
      </w:r>
    </w:p>
    <w:p w14:paraId="358D4428" w14:textId="77777777" w:rsidR="00BD28DC"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lastRenderedPageBreak/>
        <w:t xml:space="preserve">atbalstam, ko piešķir ar nosacījumu, ka importa preču vietā tiek izmantotas vietējās preces. </w:t>
      </w:r>
    </w:p>
    <w:p w14:paraId="077C791E" w14:textId="77777777" w:rsidR="00BD28DC" w:rsidRPr="004B7046" w:rsidRDefault="00492663" w:rsidP="004B7046">
      <w:pPr>
        <w:pStyle w:val="Default"/>
        <w:numPr>
          <w:ilvl w:val="0"/>
          <w:numId w:val="36"/>
        </w:numPr>
        <w:spacing w:after="120"/>
        <w:ind w:left="426" w:hanging="426"/>
        <w:jc w:val="both"/>
      </w:pPr>
      <w:r w:rsidRPr="004B7046">
        <w:t xml:space="preserve">Ja Pretendents darbojas arī nozarēs, kas minētas 12.1.-12.3 apakšpunktā (t.i. regulas Nr.1407/2013 1.panta 1.punkta “a”, “b” un “c” apakšpunktā), tad tas nodrošina šo nozaru darbību vai izmaksu nošķiršanu no tām darbībām, kurām piešķirts </w:t>
      </w:r>
      <w:r w:rsidRPr="004B7046">
        <w:rPr>
          <w:i/>
          <w:iCs/>
        </w:rPr>
        <w:t xml:space="preserve">de minimis </w:t>
      </w:r>
      <w:r w:rsidRPr="004B7046">
        <w:t xml:space="preserve">atbalsts saskaņā ar regulu Nr.1407/2013, nodrošinot, ka darbības minētajās nozarēs negūst labumu no piešķirtā  </w:t>
      </w:r>
      <w:r w:rsidRPr="004B7046">
        <w:rPr>
          <w:i/>
        </w:rPr>
        <w:t>de minimis</w:t>
      </w:r>
      <w:r w:rsidRPr="004B7046">
        <w:t xml:space="preserve"> atbalsta.</w:t>
      </w:r>
    </w:p>
    <w:p w14:paraId="4D3F2B6B" w14:textId="77777777" w:rsidR="00910BB2" w:rsidRPr="004B7046" w:rsidRDefault="00492663" w:rsidP="004B7046">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Konkursa pieteikumu nevar iesniegt Pretendenti, kas:</w:t>
      </w:r>
    </w:p>
    <w:p w14:paraId="0B719891" w14:textId="05C21254"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ir Rīkotāja amatpersonas vai darbinieki;</w:t>
      </w:r>
    </w:p>
    <w:p w14:paraId="1FF6AD59" w14:textId="45A4194F"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ar tiesas lēmumu pasludināti par maksātnespējīgu, t.sk.</w:t>
      </w:r>
      <w:r w:rsidR="00E15A39">
        <w:rPr>
          <w:rFonts w:ascii="Times New Roman" w:hAnsi="Times New Roman"/>
          <w:sz w:val="24"/>
          <w:szCs w:val="24"/>
        </w:rPr>
        <w:t>,</w:t>
      </w:r>
      <w:r w:rsidRPr="004B7046">
        <w:rPr>
          <w:rFonts w:ascii="Times New Roman" w:hAnsi="Times New Roman"/>
          <w:sz w:val="24"/>
          <w:szCs w:val="24"/>
        </w:rPr>
        <w:t xml:space="preserve"> atrodas tiesiskās aizsardzības procesā vai ārpustiesas tiesiskās aizsardzības procesā;</w:t>
      </w:r>
    </w:p>
    <w:p w14:paraId="5564EB6C"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pilnā apmērā nav samaksājuši nodokļus vai Rīkotāja noteiktos citus obligātos maksājumus;</w:t>
      </w:r>
    </w:p>
    <w:p w14:paraId="1BA88200"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nav ievērojuši šo nolikumu;</w:t>
      </w:r>
    </w:p>
    <w:p w14:paraId="2A9005D4"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vērtēšanas gaitā centās iegūt konfidenciālu informāciju vai jebkādā veidā ietekmēt lēmumu pieņemšanas procesu;</w:t>
      </w:r>
    </w:p>
    <w:p w14:paraId="723C68F5"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savu komercdarbību plāno veikt saistībā ar:</w:t>
      </w:r>
    </w:p>
    <w:p w14:paraId="12938222" w14:textId="19F20734"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alkoholisko dzērienu ražošanu vai tirdzniecību;</w:t>
      </w:r>
    </w:p>
    <w:p w14:paraId="3FF40108"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tabakas izstrādājumu ražošanu;</w:t>
      </w:r>
    </w:p>
    <w:p w14:paraId="0ED86FF8"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azartspēlēm un derībām;</w:t>
      </w:r>
    </w:p>
    <w:p w14:paraId="204C2B54"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darījumiem ar nekustamo īpašumu;</w:t>
      </w:r>
    </w:p>
    <w:p w14:paraId="2526EBC4" w14:textId="77777777" w:rsidR="00910BB2"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intīma rakstura izklaidi;</w:t>
      </w:r>
    </w:p>
    <w:p w14:paraId="612F8529" w14:textId="77777777" w:rsidR="00BD28DC" w:rsidRPr="004B7046" w:rsidRDefault="00492663" w:rsidP="004B7046">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starpniecības pakalpojumiem.</w:t>
      </w:r>
    </w:p>
    <w:p w14:paraId="77145041" w14:textId="77777777" w:rsidR="00910BB2" w:rsidRPr="004B7046" w:rsidRDefault="00492663" w:rsidP="004B7046">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Pretendentiem ir tiesības:</w:t>
      </w:r>
    </w:p>
    <w:p w14:paraId="6157D010" w14:textId="6D8626E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saņemt Konkursa koordinatora skaidrojumu par šo nolikumu elektroniski, sūtot jautājumus uz e-pastu </w:t>
      </w:r>
      <w:hyperlink r:id="rId12" w:history="1">
        <w:r w:rsidR="00910BB2" w:rsidRPr="004B7046">
          <w:rPr>
            <w:rStyle w:val="Hyperlink"/>
            <w:rFonts w:ascii="Times New Roman" w:hAnsi="Times New Roman"/>
            <w:sz w:val="24"/>
            <w:szCs w:val="24"/>
          </w:rPr>
          <w:t>santa.rugena@adazunovads.lv</w:t>
        </w:r>
      </w:hyperlink>
      <w:r w:rsidRPr="004B7046">
        <w:rPr>
          <w:rFonts w:ascii="Times New Roman" w:hAnsi="Times New Roman"/>
          <w:sz w:val="24"/>
          <w:szCs w:val="24"/>
        </w:rPr>
        <w:t xml:space="preserve"> ne vēlāk kā 3 darba dienas pirms konkursa pieteikumu iesniegšanas termiņa beigām</w:t>
      </w:r>
      <w:r w:rsidR="00E15A39">
        <w:rPr>
          <w:rFonts w:ascii="Times New Roman" w:hAnsi="Times New Roman"/>
          <w:sz w:val="24"/>
          <w:szCs w:val="24"/>
        </w:rPr>
        <w:t>, t.i.,</w:t>
      </w:r>
      <w:r w:rsidRPr="004B7046">
        <w:rPr>
          <w:rFonts w:ascii="Times New Roman" w:hAnsi="Times New Roman"/>
          <w:sz w:val="24"/>
          <w:szCs w:val="24"/>
        </w:rPr>
        <w:t xml:space="preserve"> </w:t>
      </w:r>
      <w:r w:rsidR="003878CE" w:rsidRPr="004B7046">
        <w:rPr>
          <w:rFonts w:ascii="Times New Roman" w:hAnsi="Times New Roman"/>
          <w:sz w:val="24"/>
          <w:szCs w:val="24"/>
        </w:rPr>
        <w:t xml:space="preserve">līdz </w:t>
      </w:r>
      <w:r w:rsidR="003878CE" w:rsidRPr="004B7046">
        <w:rPr>
          <w:rFonts w:ascii="Times New Roman" w:hAnsi="Times New Roman"/>
          <w:b/>
          <w:sz w:val="24"/>
          <w:szCs w:val="24"/>
        </w:rPr>
        <w:t>2025.</w:t>
      </w:r>
      <w:r w:rsidR="004B7046">
        <w:rPr>
          <w:rFonts w:ascii="Times New Roman" w:hAnsi="Times New Roman"/>
          <w:b/>
          <w:sz w:val="24"/>
          <w:szCs w:val="24"/>
        </w:rPr>
        <w:t xml:space="preserve"> </w:t>
      </w:r>
      <w:r w:rsidR="003878CE" w:rsidRPr="004B7046">
        <w:rPr>
          <w:rFonts w:ascii="Times New Roman" w:hAnsi="Times New Roman"/>
          <w:b/>
          <w:sz w:val="24"/>
          <w:szCs w:val="24"/>
        </w:rPr>
        <w:t xml:space="preserve">gada 30. septembrim, plkst. 17.00. </w:t>
      </w:r>
      <w:r w:rsidRPr="004B7046">
        <w:rPr>
          <w:rFonts w:ascii="Times New Roman" w:hAnsi="Times New Roman"/>
          <w:sz w:val="24"/>
          <w:szCs w:val="24"/>
        </w:rPr>
        <w:t>Atbilde</w:t>
      </w:r>
      <w:r w:rsidR="00E15A39">
        <w:rPr>
          <w:rFonts w:ascii="Times New Roman" w:hAnsi="Times New Roman"/>
          <w:sz w:val="24"/>
          <w:szCs w:val="24"/>
        </w:rPr>
        <w:t xml:space="preserve"> </w:t>
      </w:r>
      <w:r w:rsidRPr="004B7046">
        <w:rPr>
          <w:rFonts w:ascii="Times New Roman" w:hAnsi="Times New Roman"/>
          <w:sz w:val="24"/>
          <w:szCs w:val="24"/>
        </w:rPr>
        <w:t xml:space="preserve">publicē tīmekļvietnes </w:t>
      </w:r>
      <w:hyperlink r:id="rId13" w:history="1">
        <w:r w:rsidR="00804655" w:rsidRPr="004B7046">
          <w:rPr>
            <w:rStyle w:val="Hyperlink"/>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w:t>
      </w:r>
    </w:p>
    <w:p w14:paraId="00D5D8CC"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atsaukt iesniegtos Pieteikumus pirms to iesniegšanas termiņa beigām;</w:t>
      </w:r>
    </w:p>
    <w:p w14:paraId="26EABB90"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saņemt lēmumus par Konkursa rezultātiem;</w:t>
      </w:r>
    </w:p>
    <w:p w14:paraId="162A58A9" w14:textId="77777777" w:rsidR="00BD28DC"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slēgt Līgumus un saņemt Līdzfinansējumu godalgotas vietas iegūšanas gadījumā.</w:t>
      </w:r>
    </w:p>
    <w:p w14:paraId="71980619" w14:textId="77777777" w:rsidR="00BD28DC" w:rsidRPr="004B7046" w:rsidRDefault="00492663"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 atbild par to sniegtās informācijas un dokumentu patiesumu.</w:t>
      </w:r>
    </w:p>
    <w:p w14:paraId="702EE633" w14:textId="77777777" w:rsidR="00910BB2" w:rsidRPr="004B7046" w:rsidRDefault="00492663"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Pretendentiem ir pienākums:</w:t>
      </w:r>
    </w:p>
    <w:p w14:paraId="52423786" w14:textId="77777777" w:rsidR="00910BB2"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ievērot šo nolikumu;</w:t>
      </w:r>
    </w:p>
    <w:p w14:paraId="5158F967" w14:textId="3D48EC1B" w:rsidR="00BD28DC" w:rsidRPr="004B7046" w:rsidRDefault="00492663" w:rsidP="004B7046">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godalgotas vietas iegūšanas gadījumā reģistrēties kā saimnieciskās darbības veicējiem vai komersantiem 60 dienu laikā no Komisijas lēmuma pieņemšanas dienas un 5 darba dienu laikā pēc reģistrācijas iesniegt Rīkotājam izdruku no Uzņēmuma reģistra, kas apliecina reģistrēšanas faktu kā saimnieciskās darbības veicējam vai komersantam. Ja objektīvi tas nav izdarāms 60 dienu laikā, Pretendentiem par to rakstiski jāinformē Rīkotājs.</w:t>
      </w:r>
    </w:p>
    <w:p w14:paraId="5D64C992"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lastRenderedPageBreak/>
        <w:t>IV. Atbalstāmās un neatbalstāmās izmaksas</w:t>
      </w:r>
    </w:p>
    <w:p w14:paraId="7E95C81E" w14:textId="44844C09" w:rsidR="00BD28DC" w:rsidRPr="004B7046" w:rsidRDefault="00492663" w:rsidP="004B7046">
      <w:pPr>
        <w:pStyle w:val="Default"/>
        <w:numPr>
          <w:ilvl w:val="0"/>
          <w:numId w:val="36"/>
        </w:numPr>
        <w:spacing w:after="120"/>
        <w:ind w:left="426" w:hanging="426"/>
        <w:jc w:val="both"/>
      </w:pPr>
      <w:r w:rsidRPr="004B7046">
        <w:rPr>
          <w:rFonts w:eastAsia="Times New Roman"/>
        </w:rPr>
        <w:t xml:space="preserve">Vienam Konkursa uzvarētājam noteiktais Līdzfinansējums nepārsniedz 2000 </w:t>
      </w:r>
      <w:r w:rsidR="00804655" w:rsidRPr="004B7046">
        <w:rPr>
          <w:rFonts w:eastAsia="Times New Roman"/>
          <w:i/>
          <w:iCs/>
        </w:rPr>
        <w:t>euro</w:t>
      </w:r>
      <w:r w:rsidRPr="004B7046">
        <w:rPr>
          <w:rFonts w:eastAsia="Times New Roman"/>
        </w:rPr>
        <w:t xml:space="preserve">. Saskaņā ar Komisijas regulas Nr. 1407/2013 3.panta 2.punktu, piešķirtais </w:t>
      </w:r>
      <w:r w:rsidRPr="004B7046">
        <w:rPr>
          <w:rFonts w:eastAsia="Times New Roman"/>
          <w:i/>
        </w:rPr>
        <w:t>de minimis</w:t>
      </w:r>
      <w:r w:rsidRPr="004B7046">
        <w:rPr>
          <w:rFonts w:eastAsia="Times New Roman"/>
        </w:rPr>
        <w:t xml:space="preserve"> atbalsts vienam vienotam uzņēmumam attiecīgajā fiskālajā un iepriekšējos divos fiskālajos gados nedrīkst pārsniegt 200 000 </w:t>
      </w:r>
      <w:r w:rsidRPr="004B7046">
        <w:rPr>
          <w:rFonts w:eastAsia="Times New Roman"/>
          <w:i/>
          <w:iCs/>
        </w:rPr>
        <w:t>euro</w:t>
      </w:r>
      <w:r w:rsidRPr="004B7046">
        <w:rPr>
          <w:rFonts w:eastAsia="Times New Roman"/>
        </w:rPr>
        <w:t xml:space="preserve"> vai 100 000 </w:t>
      </w:r>
      <w:r w:rsidRPr="004B7046">
        <w:rPr>
          <w:rFonts w:eastAsia="Times New Roman"/>
          <w:i/>
          <w:iCs/>
        </w:rPr>
        <w:t>euro</w:t>
      </w:r>
      <w:r w:rsidRPr="004B7046">
        <w:rPr>
          <w:rFonts w:eastAsia="Times New Roman"/>
        </w:rPr>
        <w:t xml:space="preserve">, ja atbalsts piešķirts kravu komercpārvadājumu autotransporta uzņēmumam. Konkursa ietvaros par </w:t>
      </w:r>
      <w:r w:rsidRPr="004B7046">
        <w:rPr>
          <w:rFonts w:eastAsia="Times New Roman"/>
          <w:i/>
        </w:rPr>
        <w:t>de minimis</w:t>
      </w:r>
      <w:r w:rsidRPr="004B7046">
        <w:rPr>
          <w:rFonts w:eastAsia="Times New Roman"/>
        </w:rPr>
        <w:t xml:space="preserve"> atbalsta piešķiršanas brīdi tiek uzskatīts Līguma noslēgšanas datums.</w:t>
      </w:r>
    </w:p>
    <w:p w14:paraId="532B1E2F" w14:textId="77777777" w:rsidR="00BD28DC" w:rsidRPr="004B7046" w:rsidRDefault="00492663" w:rsidP="004B7046">
      <w:pPr>
        <w:pStyle w:val="Default"/>
        <w:numPr>
          <w:ilvl w:val="0"/>
          <w:numId w:val="36"/>
        </w:numPr>
        <w:spacing w:after="120"/>
        <w:ind w:left="426" w:hanging="426"/>
        <w:jc w:val="both"/>
      </w:pPr>
      <w:r w:rsidRPr="004B7046">
        <w:rPr>
          <w:iCs/>
          <w:color w:val="auto"/>
        </w:rPr>
        <w:t xml:space="preserve">Līdzfinansējuma saņēmējam piešķirto </w:t>
      </w:r>
      <w:r w:rsidRPr="004B7046">
        <w:rPr>
          <w:i/>
          <w:iCs/>
          <w:color w:val="auto"/>
        </w:rPr>
        <w:t>de minimis</w:t>
      </w:r>
      <w:r w:rsidRPr="004B7046">
        <w:rPr>
          <w:iCs/>
          <w:color w:val="auto"/>
        </w:rPr>
        <w:t xml:space="preserve"> atbalstu drīkst kumulēt ar citu </w:t>
      </w:r>
      <w:r w:rsidRPr="004B7046">
        <w:rPr>
          <w:i/>
          <w:iCs/>
          <w:color w:val="auto"/>
        </w:rPr>
        <w:t xml:space="preserve">de minimis </w:t>
      </w:r>
      <w:r w:rsidRPr="004B7046">
        <w:rPr>
          <w:iCs/>
          <w:color w:val="auto"/>
        </w:rPr>
        <w:t>atbalstu līdz regulas Nr. 1407/2013 3. panta 2. punktā noteiktajam attiecīgajam robežlielumam, un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 1407/2013 5. panta 1. un 2. punktu. Atbalsta apvienošanas gadījumā ar citu valsts atbalstu par tām pašām attiecināmajām izmaksām papildus šī nolikuma 25.punktā minētajam pieteikumam, Pretendents iesniedz Rīkotājam informāciju par plānoto un piešķirto atbalstu par tām pašām attiecināmajām izmaksām, norādot atbalsta piešķiršanas datumu, atbalsta sniedzēju, atbalsta pasākumu, intensitāti un plānoto vai piešķirto atbalsta summu.</w:t>
      </w:r>
    </w:p>
    <w:p w14:paraId="3831D182" w14:textId="77777777" w:rsidR="00F27704" w:rsidRPr="004B7046" w:rsidRDefault="00492663" w:rsidP="004B7046">
      <w:pPr>
        <w:pStyle w:val="Default"/>
        <w:numPr>
          <w:ilvl w:val="0"/>
          <w:numId w:val="36"/>
        </w:numPr>
        <w:spacing w:after="120"/>
        <w:ind w:left="426" w:hanging="426"/>
        <w:jc w:val="both"/>
      </w:pPr>
      <w:r w:rsidRPr="004B7046">
        <w:t>Līdzfinansējumu drīkst izmantot šādu izdevumu apmaksai:</w:t>
      </w:r>
    </w:p>
    <w:p w14:paraId="6A3F394C" w14:textId="77777777" w:rsidR="00F27704" w:rsidRPr="004B7046" w:rsidRDefault="00492663" w:rsidP="004B7046">
      <w:pPr>
        <w:pStyle w:val="Default"/>
        <w:numPr>
          <w:ilvl w:val="1"/>
          <w:numId w:val="36"/>
        </w:numPr>
        <w:spacing w:after="120"/>
        <w:ind w:left="993" w:hanging="567"/>
        <w:jc w:val="both"/>
      </w:pPr>
      <w:r w:rsidRPr="004B7046">
        <w:t>preces izstrādei;</w:t>
      </w:r>
    </w:p>
    <w:p w14:paraId="168606FB" w14:textId="77777777" w:rsidR="00F27704" w:rsidRPr="004B7046" w:rsidRDefault="00492663" w:rsidP="004B7046">
      <w:pPr>
        <w:pStyle w:val="Default"/>
        <w:numPr>
          <w:ilvl w:val="1"/>
          <w:numId w:val="36"/>
        </w:numPr>
        <w:spacing w:after="120"/>
        <w:ind w:left="993" w:hanging="567"/>
        <w:jc w:val="both"/>
      </w:pPr>
      <w:r w:rsidRPr="004B7046">
        <w:t>pirmreizējai telpu iekārtošanai un inventāra iegādei (telpu remontam, ja ir noslēgts telpu nomas līgums uz laiku, ne īsāku par 3 gadiem);</w:t>
      </w:r>
    </w:p>
    <w:p w14:paraId="2EC69404" w14:textId="2265D58E" w:rsidR="00F27704" w:rsidRPr="004B7046" w:rsidRDefault="00492663" w:rsidP="004B7046">
      <w:pPr>
        <w:pStyle w:val="Default"/>
        <w:numPr>
          <w:ilvl w:val="1"/>
          <w:numId w:val="36"/>
        </w:numPr>
        <w:spacing w:after="120"/>
        <w:ind w:left="993" w:hanging="567"/>
        <w:jc w:val="both"/>
      </w:pPr>
      <w:r w:rsidRPr="004B7046">
        <w:t xml:space="preserve">mārketinga aktivitātēm (t.sk. reklāmai, ja vienlaicīgi izpildās šādi nosacījumi: a) reklāmai </w:t>
      </w:r>
      <w:r w:rsidRPr="004B7046">
        <w:rPr>
          <w:rFonts w:eastAsia="Times New Roman"/>
        </w:rPr>
        <w:t>jābūt vispārējai pēc būtības un jāsniedz labums visiem attiecīgā veida produktu ražotājiem;</w:t>
      </w:r>
      <w:r w:rsidRPr="004B7046">
        <w:t xml:space="preserve"> b) </w:t>
      </w:r>
      <w:r w:rsidRPr="004B7046">
        <w:rPr>
          <w:rFonts w:eastAsia="Times New Roman"/>
        </w:rPr>
        <w:t>reklāmas ietvaros netiek minēta produktu izcelsmes valsts;</w:t>
      </w:r>
      <w:r w:rsidRPr="004B7046">
        <w:t xml:space="preserve"> c) </w:t>
      </w:r>
      <w:r w:rsidRPr="004B7046">
        <w:rPr>
          <w:rFonts w:eastAsia="Times New Roman"/>
        </w:rPr>
        <w:t>reklāmu var īstenot ražotāju grupas vai citas organizācijas neatkarīgi no to lieluma);</w:t>
      </w:r>
    </w:p>
    <w:p w14:paraId="13292636" w14:textId="77777777" w:rsidR="00F27704" w:rsidRPr="004B7046" w:rsidRDefault="00492663" w:rsidP="004B7046">
      <w:pPr>
        <w:pStyle w:val="Default"/>
        <w:numPr>
          <w:ilvl w:val="1"/>
          <w:numId w:val="36"/>
        </w:numPr>
        <w:spacing w:after="120"/>
        <w:ind w:left="993" w:hanging="567"/>
        <w:jc w:val="both"/>
      </w:pPr>
      <w:r w:rsidRPr="004B7046">
        <w:t>specifiskas tehnikas vai iekārtas iegādei (t.sk. transportēšanai, uzstādīšanai, darbinieku apmācībai);</w:t>
      </w:r>
    </w:p>
    <w:p w14:paraId="2CABA768" w14:textId="77777777" w:rsidR="00F27704" w:rsidRPr="004B7046" w:rsidRDefault="00492663" w:rsidP="004B7046">
      <w:pPr>
        <w:pStyle w:val="Default"/>
        <w:numPr>
          <w:ilvl w:val="1"/>
          <w:numId w:val="36"/>
        </w:numPr>
        <w:spacing w:after="120"/>
        <w:ind w:left="993" w:hanging="567"/>
        <w:jc w:val="both"/>
      </w:pPr>
      <w:r w:rsidRPr="004B7046">
        <w:t>izejmateriālu iegādei saimnieciskās darbības uzsākšanai vai ražošanai;</w:t>
      </w:r>
    </w:p>
    <w:p w14:paraId="504206B0" w14:textId="77777777" w:rsidR="00F27704" w:rsidRPr="004B7046" w:rsidRDefault="00492663" w:rsidP="004B7046">
      <w:pPr>
        <w:pStyle w:val="Default"/>
        <w:numPr>
          <w:ilvl w:val="1"/>
          <w:numId w:val="36"/>
        </w:numPr>
        <w:spacing w:after="120"/>
        <w:ind w:left="993" w:hanging="567"/>
        <w:jc w:val="both"/>
      </w:pPr>
      <w:r w:rsidRPr="004B7046">
        <w:t>tīmekļvietnes izstrādei, ar nosacījumu, ka tā pamatā vērsta uz Latvijas iekšējo tirgu;</w:t>
      </w:r>
    </w:p>
    <w:p w14:paraId="100779D6" w14:textId="77777777" w:rsidR="00F27704" w:rsidRPr="004B7046" w:rsidRDefault="00492663" w:rsidP="004B7046">
      <w:pPr>
        <w:pStyle w:val="Default"/>
        <w:numPr>
          <w:ilvl w:val="1"/>
          <w:numId w:val="36"/>
        </w:numPr>
        <w:spacing w:after="120"/>
        <w:ind w:left="993" w:hanging="567"/>
        <w:jc w:val="both"/>
      </w:pPr>
      <w:r w:rsidRPr="004B7046">
        <w:t>licenču iegādei;</w:t>
      </w:r>
    </w:p>
    <w:p w14:paraId="09D9CFCD" w14:textId="77777777" w:rsidR="00F27704" w:rsidRPr="004B7046" w:rsidRDefault="00492663" w:rsidP="004B7046">
      <w:pPr>
        <w:pStyle w:val="Default"/>
        <w:numPr>
          <w:ilvl w:val="1"/>
          <w:numId w:val="36"/>
        </w:numPr>
        <w:spacing w:after="120"/>
        <w:ind w:left="993" w:hanging="567"/>
        <w:jc w:val="both"/>
      </w:pPr>
      <w:r w:rsidRPr="004B7046">
        <w:t>specifiska rakstura datorprogrammu iegādei;</w:t>
      </w:r>
    </w:p>
    <w:p w14:paraId="0405A2C6" w14:textId="77777777" w:rsidR="00F27704" w:rsidRPr="004B7046" w:rsidRDefault="00492663" w:rsidP="004B7046">
      <w:pPr>
        <w:pStyle w:val="Default"/>
        <w:numPr>
          <w:ilvl w:val="1"/>
          <w:numId w:val="36"/>
        </w:numPr>
        <w:spacing w:after="120"/>
        <w:ind w:left="993" w:hanging="567"/>
        <w:jc w:val="both"/>
      </w:pPr>
      <w:r w:rsidRPr="004B7046">
        <w:t>specifiska rakstura darbaspēka apmācībai;</w:t>
      </w:r>
    </w:p>
    <w:p w14:paraId="67423B5A" w14:textId="77777777" w:rsidR="00F27704" w:rsidRPr="004B7046" w:rsidRDefault="00492663" w:rsidP="007F3684">
      <w:pPr>
        <w:pStyle w:val="Default"/>
        <w:numPr>
          <w:ilvl w:val="1"/>
          <w:numId w:val="36"/>
        </w:numPr>
        <w:spacing w:after="120"/>
        <w:ind w:left="1134" w:hanging="708"/>
        <w:jc w:val="both"/>
      </w:pPr>
      <w:r w:rsidRPr="004B7046">
        <w:t>informatīvo materiālu iespiešanai un izplatīšanai;</w:t>
      </w:r>
    </w:p>
    <w:p w14:paraId="72EBD916" w14:textId="77777777" w:rsidR="00F27704" w:rsidRPr="004B7046" w:rsidRDefault="00492663" w:rsidP="007F3684">
      <w:pPr>
        <w:pStyle w:val="Default"/>
        <w:numPr>
          <w:ilvl w:val="1"/>
          <w:numId w:val="36"/>
        </w:numPr>
        <w:spacing w:after="120"/>
        <w:ind w:left="1134" w:hanging="708"/>
        <w:jc w:val="both"/>
      </w:pPr>
      <w:r w:rsidRPr="004B7046">
        <w:t>preču zīmes reģistrācijai;</w:t>
      </w:r>
    </w:p>
    <w:p w14:paraId="5CF428B0" w14:textId="77777777" w:rsidR="00F27704" w:rsidRPr="004B7046" w:rsidRDefault="00492663" w:rsidP="007F3684">
      <w:pPr>
        <w:pStyle w:val="Default"/>
        <w:numPr>
          <w:ilvl w:val="1"/>
          <w:numId w:val="36"/>
        </w:numPr>
        <w:spacing w:after="120"/>
        <w:ind w:left="1134" w:hanging="708"/>
        <w:jc w:val="both"/>
      </w:pPr>
      <w:r w:rsidRPr="004B7046">
        <w:t>patentu reģistrācijai Latvijas Republikas Patentu valdē;</w:t>
      </w:r>
    </w:p>
    <w:p w14:paraId="1DC9BFFB" w14:textId="77777777" w:rsidR="00BD28DC" w:rsidRPr="004B7046" w:rsidRDefault="00492663" w:rsidP="007F3684">
      <w:pPr>
        <w:pStyle w:val="Default"/>
        <w:numPr>
          <w:ilvl w:val="1"/>
          <w:numId w:val="36"/>
        </w:numPr>
        <w:spacing w:after="120"/>
        <w:ind w:left="1134" w:hanging="708"/>
        <w:jc w:val="both"/>
      </w:pPr>
      <w:r w:rsidRPr="004B7046">
        <w:t>citām pamatotām vajadzībām (pirms tam saņemot par to Komisijas lēmumu).</w:t>
      </w:r>
    </w:p>
    <w:p w14:paraId="5FD6C411" w14:textId="1F376875" w:rsidR="00BD28DC" w:rsidRPr="004B7046" w:rsidRDefault="00492663" w:rsidP="007F3684">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Neatbalstāmās izmaksas ir visas citas izmaksas, </w:t>
      </w:r>
      <w:r w:rsidR="00804655" w:rsidRPr="004B7046">
        <w:rPr>
          <w:rFonts w:ascii="Times New Roman" w:hAnsi="Times New Roman" w:cs="Times New Roman"/>
        </w:rPr>
        <w:t xml:space="preserve">kas nav minētas </w:t>
      </w:r>
      <w:r w:rsidRPr="004B7046">
        <w:rPr>
          <w:rFonts w:ascii="Times New Roman" w:hAnsi="Times New Roman" w:cs="Times New Roman"/>
        </w:rPr>
        <w:t>20. punktā. Līdzfinansējumu nepiešķir, ja no Pieteikuma izriet, ka 20. punkta izdevumi paredzēti personīgiem nolūkiem.</w:t>
      </w:r>
    </w:p>
    <w:p w14:paraId="4D2CAFBE"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V. Pieteikuma iesniegšana</w:t>
      </w:r>
    </w:p>
    <w:p w14:paraId="465EF79F" w14:textId="3196968F"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Pieteikumus iesniedz līdz </w:t>
      </w:r>
      <w:r w:rsidR="003878CE" w:rsidRPr="004B7046">
        <w:rPr>
          <w:rFonts w:ascii="Times New Roman" w:hAnsi="Times New Roman" w:cs="Times New Roman"/>
          <w:b/>
        </w:rPr>
        <w:t>2025.</w:t>
      </w:r>
      <w:r w:rsidR="008F0D71" w:rsidRPr="004B7046">
        <w:rPr>
          <w:rFonts w:ascii="Times New Roman" w:hAnsi="Times New Roman" w:cs="Times New Roman"/>
          <w:b/>
        </w:rPr>
        <w:t xml:space="preserve"> </w:t>
      </w:r>
      <w:r w:rsidR="003878CE" w:rsidRPr="004B7046">
        <w:rPr>
          <w:rFonts w:ascii="Times New Roman" w:hAnsi="Times New Roman" w:cs="Times New Roman"/>
          <w:b/>
        </w:rPr>
        <w:t>gada 30. septembrim plkst. 17.00.</w:t>
      </w:r>
      <w:r w:rsidRPr="004B7046">
        <w:rPr>
          <w:rFonts w:ascii="Times New Roman" w:hAnsi="Times New Roman" w:cs="Times New Roman"/>
          <w:b/>
        </w:rPr>
        <w:t xml:space="preserve"> </w:t>
      </w:r>
      <w:r w:rsidRPr="004B7046">
        <w:rPr>
          <w:rFonts w:ascii="Times New Roman" w:hAnsi="Times New Roman" w:cs="Times New Roman"/>
        </w:rPr>
        <w:t>Pēc iesniegšanas termiņa saņemtie Pieteikumi netiks izskatīti.</w:t>
      </w:r>
    </w:p>
    <w:p w14:paraId="444E624F" w14:textId="2DDD3654" w:rsidR="00BD28DC" w:rsidRPr="004B7046" w:rsidRDefault="00492663" w:rsidP="003C5B0D">
      <w:pPr>
        <w:pStyle w:val="CommentText"/>
        <w:numPr>
          <w:ilvl w:val="0"/>
          <w:numId w:val="36"/>
        </w:numPr>
        <w:spacing w:after="120"/>
        <w:ind w:left="426" w:hanging="426"/>
        <w:jc w:val="both"/>
        <w:rPr>
          <w:sz w:val="24"/>
          <w:szCs w:val="24"/>
        </w:rPr>
      </w:pPr>
      <w:r w:rsidRPr="004B7046">
        <w:rPr>
          <w:sz w:val="24"/>
          <w:szCs w:val="24"/>
        </w:rPr>
        <w:lastRenderedPageBreak/>
        <w:t xml:space="preserve">Projekta pieteikumu iesniedz datorrakstā, latviešu valodā, elektroniski parakstītu ar drošu e-parakstu, </w:t>
      </w:r>
      <w:r w:rsidR="003C5B0D" w:rsidRPr="004B7046">
        <w:rPr>
          <w:sz w:val="24"/>
          <w:szCs w:val="24"/>
        </w:rPr>
        <w:t xml:space="preserve">nosūtot uz e-pastu </w:t>
      </w:r>
      <w:hyperlink r:id="rId14" w:history="1">
        <w:r w:rsidR="003C5B0D" w:rsidRPr="004B7046">
          <w:rPr>
            <w:rStyle w:val="Hyperlink"/>
            <w:sz w:val="24"/>
            <w:szCs w:val="24"/>
          </w:rPr>
          <w:t>dome@adazunovads.lv</w:t>
        </w:r>
      </w:hyperlink>
      <w:r w:rsidR="003C5B0D" w:rsidRPr="004B7046">
        <w:rPr>
          <w:sz w:val="24"/>
          <w:szCs w:val="24"/>
        </w:rPr>
        <w:t xml:space="preserve">, e-pasta tēmas nosaukumā norādot </w:t>
      </w:r>
      <w:r w:rsidR="003C5B0D">
        <w:rPr>
          <w:sz w:val="24"/>
          <w:szCs w:val="24"/>
        </w:rPr>
        <w:t>“</w:t>
      </w:r>
      <w:r w:rsidR="003C5B0D" w:rsidRPr="004B7046">
        <w:rPr>
          <w:b/>
          <w:i/>
          <w:sz w:val="24"/>
          <w:szCs w:val="24"/>
        </w:rPr>
        <w:t>Pieteikums Ādažu novada jauno uzņēmēju konkursam 2025</w:t>
      </w:r>
      <w:r w:rsidR="003C5B0D" w:rsidRPr="003C5B0D">
        <w:rPr>
          <w:bCs/>
          <w:iCs/>
          <w:sz w:val="24"/>
          <w:szCs w:val="24"/>
        </w:rPr>
        <w:t>”,</w:t>
      </w:r>
      <w:r w:rsidRPr="004B7046">
        <w:rPr>
          <w:sz w:val="24"/>
          <w:szCs w:val="24"/>
        </w:rPr>
        <w:t xml:space="preserve"> vai </w:t>
      </w:r>
      <w:r w:rsidR="003C5B0D">
        <w:rPr>
          <w:sz w:val="24"/>
          <w:szCs w:val="24"/>
        </w:rPr>
        <w:t xml:space="preserve">iesniedz </w:t>
      </w:r>
      <w:r w:rsidRPr="004B7046">
        <w:rPr>
          <w:sz w:val="24"/>
          <w:szCs w:val="24"/>
        </w:rPr>
        <w:t>portāl</w:t>
      </w:r>
      <w:r w:rsidR="003C5B0D">
        <w:rPr>
          <w:sz w:val="24"/>
          <w:szCs w:val="24"/>
        </w:rPr>
        <w:t>ā</w:t>
      </w:r>
      <w:r w:rsidRPr="004B7046">
        <w:rPr>
          <w:sz w:val="24"/>
          <w:szCs w:val="24"/>
        </w:rPr>
        <w:t xml:space="preserve"> </w:t>
      </w:r>
      <w:hyperlink r:id="rId15" w:history="1">
        <w:r w:rsidR="003C5B0D" w:rsidRPr="00EF4AF3">
          <w:rPr>
            <w:rStyle w:val="Hyperlink"/>
            <w:sz w:val="24"/>
            <w:szCs w:val="24"/>
          </w:rPr>
          <w:t>www.latvija.gov.lv</w:t>
        </w:r>
      </w:hyperlink>
      <w:r w:rsidRPr="003C5B0D">
        <w:rPr>
          <w:bCs/>
          <w:i/>
          <w:sz w:val="24"/>
          <w:szCs w:val="24"/>
        </w:rPr>
        <w:t>.</w:t>
      </w:r>
    </w:p>
    <w:p w14:paraId="0E1E387C" w14:textId="54873571"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Konkursa termiņu var pagarināt ar Rīkotāja lēmumu, kā arī, Rīkotājs var izsludināt Pieteikumu atkārtotu atlasi, publicējot paziņojumu tīmekļvietnes </w:t>
      </w:r>
      <w:hyperlink r:id="rId16" w:history="1">
        <w:r w:rsidR="008F0D71" w:rsidRPr="004B7046">
          <w:rPr>
            <w:rStyle w:val="Hyperlink"/>
            <w:rFonts w:ascii="Times New Roman" w:hAnsi="Times New Roman" w:cs="Times New Roman"/>
          </w:rPr>
          <w:t>www.adazunovads.lv</w:t>
        </w:r>
      </w:hyperlink>
      <w:r w:rsidRPr="004B7046">
        <w:rPr>
          <w:rFonts w:ascii="Times New Roman" w:hAnsi="Times New Roman" w:cs="Times New Roman"/>
        </w:rPr>
        <w:t xml:space="preserve"> sadaļā “</w:t>
      </w:r>
      <w:r w:rsidR="00A341A2" w:rsidRPr="004B7046">
        <w:rPr>
          <w:rFonts w:ascii="Times New Roman" w:hAnsi="Times New Roman" w:cs="Times New Roman"/>
        </w:rPr>
        <w:t>Aktualitātes / Sabiedrības līdzdalība / Konkursi / Jauno uzņēmēju atbalsta konkurss</w:t>
      </w:r>
      <w:r w:rsidRPr="004B7046">
        <w:rPr>
          <w:rFonts w:ascii="Times New Roman" w:hAnsi="Times New Roman" w:cs="Times New Roman"/>
        </w:rPr>
        <w:t xml:space="preserve">” un informatīvajā izdevumā „Ādažu </w:t>
      </w:r>
      <w:r w:rsidR="008F0D71" w:rsidRPr="004B7046">
        <w:rPr>
          <w:rFonts w:ascii="Times New Roman" w:hAnsi="Times New Roman" w:cs="Times New Roman"/>
        </w:rPr>
        <w:t xml:space="preserve">Novada </w:t>
      </w:r>
      <w:r w:rsidRPr="004B7046">
        <w:rPr>
          <w:rFonts w:ascii="Times New Roman" w:hAnsi="Times New Roman" w:cs="Times New Roman"/>
        </w:rPr>
        <w:t>Vēstis”.</w:t>
      </w:r>
    </w:p>
    <w:p w14:paraId="3869A0F9" w14:textId="77777777" w:rsidR="003878CE"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Pieteikumā jābūt šādām aizpildītām sastāvdaļām datorrakstā latviešu valodā:</w:t>
      </w:r>
    </w:p>
    <w:p w14:paraId="47514593"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Pieteikuma veidlapa (1.pielikums);</w:t>
      </w:r>
    </w:p>
    <w:p w14:paraId="13E6FF6F"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projekta ieviešanas kopējo izdevumu tāme, paskaidrojot finansējuma izlietošanas pozīcijas un paredzot Pretendenta līdzfinansējumu vismaz 10 % no Projekta kopējo izmaksu apjoma (2.pielikums);</w:t>
      </w:r>
    </w:p>
    <w:p w14:paraId="1FE1EF70"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prognozētās naudas plūsmas veidlapa (3.pielikums);</w:t>
      </w:r>
    </w:p>
    <w:p w14:paraId="39AB5250"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Pretendenta dzīves un darba apraksts (CV);</w:t>
      </w:r>
    </w:p>
    <w:p w14:paraId="7C818A7F" w14:textId="791AC21D"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Pretendenta īpašuma tiesību apliecinoši dokumenti par projekta īstenošanas vietu vai Pretendenta parakstīts apliecinājums brīvā formā, ka Projekta apstiprināšanas gadījumā Pretendents pirms Līguma noslēgšanas iesniegs Rīkotāja koordinatoram telpu nomas līgumu, kas noslēgts uz laiku ne īsāku par 3 gadiem no Līguma noslēgšanas, ja Projekta ietvaros komercdarbību plānots veikt vai attīstīt nomātās telpās;</w:t>
      </w:r>
    </w:p>
    <w:p w14:paraId="10AB1643"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cita informācija, ko Pretendents uzskata par nepieciešamu.</w:t>
      </w:r>
    </w:p>
    <w:p w14:paraId="0E81C004" w14:textId="028F8F44"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Pirms Pieteikuma iesniegšanas </w:t>
      </w:r>
      <w:r w:rsidRPr="004B7046">
        <w:rPr>
          <w:rFonts w:ascii="Times New Roman" w:hAnsi="Times New Roman" w:cs="Times New Roman"/>
          <w:i/>
          <w:iCs/>
        </w:rPr>
        <w:t>De minimis</w:t>
      </w:r>
      <w:r w:rsidRPr="004B7046">
        <w:rPr>
          <w:rFonts w:ascii="Times New Roman" w:hAnsi="Times New Roman" w:cs="Times New Roman"/>
        </w:rPr>
        <w:t xml:space="preserve"> atbalsta uzskaites sistēmā Pretendents sagatavo un apstiprina Ministru kabineta 2018.</w:t>
      </w:r>
      <w:r w:rsidR="008F0D71" w:rsidRPr="004B7046">
        <w:rPr>
          <w:rFonts w:ascii="Times New Roman" w:hAnsi="Times New Roman" w:cs="Times New Roman"/>
        </w:rPr>
        <w:t xml:space="preserve"> </w:t>
      </w:r>
      <w:r w:rsidRPr="004B7046">
        <w:rPr>
          <w:rFonts w:ascii="Times New Roman" w:hAnsi="Times New Roman" w:cs="Times New Roman"/>
        </w:rPr>
        <w:t>gada 21.</w:t>
      </w:r>
      <w:r w:rsidR="008F0D71" w:rsidRPr="004B7046">
        <w:rPr>
          <w:rFonts w:ascii="Times New Roman" w:hAnsi="Times New Roman" w:cs="Times New Roman"/>
        </w:rPr>
        <w:t xml:space="preserve"> </w:t>
      </w:r>
      <w:r w:rsidRPr="004B7046">
        <w:rPr>
          <w:rFonts w:ascii="Times New Roman" w:hAnsi="Times New Roman" w:cs="Times New Roman"/>
        </w:rPr>
        <w:t>novembra noteikumu Nr.</w:t>
      </w:r>
      <w:r w:rsidR="008F0D71" w:rsidRPr="004B7046">
        <w:rPr>
          <w:rFonts w:ascii="Times New Roman" w:hAnsi="Times New Roman" w:cs="Times New Roman"/>
        </w:rPr>
        <w:t xml:space="preserve"> </w:t>
      </w:r>
      <w:r w:rsidRPr="004B7046">
        <w:rPr>
          <w:rFonts w:ascii="Times New Roman" w:hAnsi="Times New Roman" w:cs="Times New Roman"/>
        </w:rPr>
        <w:t xml:space="preserve">715 “Noteikumi par </w:t>
      </w:r>
      <w:r w:rsidRPr="004B7046">
        <w:rPr>
          <w:rFonts w:ascii="Times New Roman" w:hAnsi="Times New Roman" w:cs="Times New Roman"/>
          <w:i/>
          <w:iCs/>
        </w:rPr>
        <w:t>de minimis</w:t>
      </w:r>
      <w:r w:rsidRPr="004B7046">
        <w:rPr>
          <w:rFonts w:ascii="Times New Roman" w:hAnsi="Times New Roman" w:cs="Times New Roman"/>
        </w:rPr>
        <w:t xml:space="preserve"> atbalsta uzskaites un piešķiršanas kārtību un </w:t>
      </w:r>
      <w:r w:rsidRPr="004B7046">
        <w:rPr>
          <w:rFonts w:ascii="Times New Roman" w:hAnsi="Times New Roman" w:cs="Times New Roman"/>
          <w:i/>
          <w:iCs/>
        </w:rPr>
        <w:t>de minimis</w:t>
      </w:r>
      <w:r w:rsidRPr="004B7046">
        <w:rPr>
          <w:rFonts w:ascii="Times New Roman" w:hAnsi="Times New Roman" w:cs="Times New Roman"/>
        </w:rPr>
        <w:t xml:space="preserve"> atbalsta uzskaites veidlapu paraugiem” (turpmāk – Noteikumi Nr. 715) 1.pielikumā minēto informāciju un Pieteikumam pievieno sistēmā sagatavotās veidlapas izdruku vai norāda sistēmā izveidotās un apstiprinātās veidlapas identifikācijas numuru.</w:t>
      </w:r>
    </w:p>
    <w:p w14:paraId="22B00B5C"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VI. Komisija</w:t>
      </w:r>
    </w:p>
    <w:p w14:paraId="56B07AD9" w14:textId="681A3874"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Komisijas sastāvā ir 5 locekļi. Komisija no sava vidus ievēl Komisijas priekšsēdētāju.</w:t>
      </w:r>
      <w:r w:rsidR="00E15A39">
        <w:rPr>
          <w:rFonts w:ascii="Times New Roman" w:hAnsi="Times New Roman"/>
          <w:sz w:val="24"/>
          <w:szCs w:val="24"/>
        </w:rPr>
        <w:t xml:space="preserve"> </w:t>
      </w:r>
      <w:r w:rsidR="00E15A39" w:rsidRPr="003866E7">
        <w:rPr>
          <w:rFonts w:ascii="Times New Roman" w:hAnsi="Times New Roman"/>
          <w:sz w:val="24"/>
          <w:szCs w:val="24"/>
        </w:rPr>
        <w:t>Komisijas locekļi ir valsts amatpersonas</w:t>
      </w:r>
      <w:r w:rsidR="00E15A39" w:rsidRPr="007F3684">
        <w:rPr>
          <w:rFonts w:ascii="Times New Roman" w:hAnsi="Times New Roman"/>
          <w:color w:val="FF0000"/>
          <w:sz w:val="24"/>
          <w:szCs w:val="24"/>
        </w:rPr>
        <w:t>.</w:t>
      </w:r>
      <w:r w:rsidRPr="007F3684">
        <w:rPr>
          <w:rFonts w:ascii="Times New Roman" w:hAnsi="Times New Roman"/>
          <w:color w:val="FF0000"/>
          <w:sz w:val="24"/>
          <w:szCs w:val="24"/>
        </w:rPr>
        <w:t xml:space="preserve"> </w:t>
      </w:r>
      <w:r w:rsidRPr="003C5B0D">
        <w:rPr>
          <w:rFonts w:ascii="Times New Roman" w:hAnsi="Times New Roman"/>
          <w:sz w:val="24"/>
          <w:szCs w:val="24"/>
        </w:rPr>
        <w:t>Konkursa koordinators veic Komisijas sēžu protokolēšanu, un protokolus paraksta visi Komisijas locekļi.</w:t>
      </w:r>
    </w:p>
    <w:p w14:paraId="4B65BA09" w14:textId="77777777"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Komisija ir lemttiesīga, ja tās darbā piedalās vairāk nekā puse Komisijas locekļu.</w:t>
      </w:r>
    </w:p>
    <w:p w14:paraId="189ED7FE" w14:textId="77777777"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Pieteikumu vērtēšanā Komisija var pieaicināt ekspertus bez balsstiesībām.</w:t>
      </w:r>
    </w:p>
    <w:p w14:paraId="20D0F441" w14:textId="77777777"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3C5B0D">
        <w:rPr>
          <w:rFonts w:ascii="Times New Roman" w:hAnsi="Times New Roman"/>
          <w:sz w:val="24"/>
          <w:szCs w:val="24"/>
        </w:rPr>
        <w:t>Komisija izvērtē Pieteikumus un pieņem lēmumus par Līdzfinansējuma piešķiršanu atklāti balsojot, ar vienkāršu balsu vairākumu. Ja balsis sadalās līdzīgi, izšķirošā ir Komisijas priekšsēdētāja balss.</w:t>
      </w:r>
    </w:p>
    <w:p w14:paraId="0B37384F" w14:textId="77777777" w:rsidR="00BD28DC" w:rsidRPr="003C5B0D" w:rsidRDefault="00492663" w:rsidP="003C5B0D">
      <w:pPr>
        <w:pStyle w:val="ListParagraph"/>
        <w:numPr>
          <w:ilvl w:val="0"/>
          <w:numId w:val="36"/>
        </w:numPr>
        <w:spacing w:after="120" w:line="240" w:lineRule="auto"/>
        <w:ind w:left="426" w:hanging="426"/>
        <w:contextualSpacing w:val="0"/>
        <w:jc w:val="both"/>
        <w:rPr>
          <w:rFonts w:ascii="Times New Roman" w:hAnsi="Times New Roman"/>
        </w:rPr>
      </w:pPr>
      <w:r w:rsidRPr="003C5B0D">
        <w:rPr>
          <w:rFonts w:ascii="Times New Roman" w:hAnsi="Times New Roman"/>
          <w:sz w:val="24"/>
          <w:szCs w:val="24"/>
        </w:rPr>
        <w:t>Komisijas lēmums ir galīgs un nav</w:t>
      </w:r>
      <w:r w:rsidRPr="003C5B0D">
        <w:rPr>
          <w:rFonts w:ascii="Times New Roman" w:hAnsi="Times New Roman"/>
        </w:rPr>
        <w:t xml:space="preserve"> pārsūdzams.</w:t>
      </w:r>
    </w:p>
    <w:p w14:paraId="6077E83E"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VII. Pieteikumu vērtēšana un rezultātu paziņošana</w:t>
      </w:r>
    </w:p>
    <w:p w14:paraId="73157F8B" w14:textId="5877E617" w:rsidR="003878CE" w:rsidRPr="004B7046" w:rsidRDefault="00492663" w:rsidP="003C5B0D">
      <w:pPr>
        <w:numPr>
          <w:ilvl w:val="0"/>
          <w:numId w:val="36"/>
        </w:numPr>
        <w:suppressAutoHyphens/>
        <w:spacing w:after="120"/>
        <w:ind w:left="426" w:hanging="426"/>
        <w:jc w:val="both"/>
        <w:rPr>
          <w:rFonts w:ascii="Times New Roman" w:hAnsi="Times New Roman" w:cs="Times New Roman"/>
        </w:rPr>
      </w:pPr>
      <w:r w:rsidRPr="004B7046">
        <w:rPr>
          <w:rFonts w:ascii="Times New Roman" w:hAnsi="Times New Roman" w:cs="Times New Roman"/>
        </w:rPr>
        <w:t>Pieteikumu vērtēšana notiek Komisijas slēgtās sēdēs, divās kārtās:</w:t>
      </w:r>
    </w:p>
    <w:p w14:paraId="1ACADC5A" w14:textId="3D3FA405" w:rsidR="003878CE" w:rsidRPr="004B7046" w:rsidRDefault="00492663" w:rsidP="003C5B0D">
      <w:pPr>
        <w:pStyle w:val="ListParagraph"/>
        <w:numPr>
          <w:ilvl w:val="1"/>
          <w:numId w:val="36"/>
        </w:numPr>
        <w:suppressAutoHyphens/>
        <w:spacing w:after="120" w:line="240" w:lineRule="auto"/>
        <w:ind w:left="993" w:hanging="567"/>
        <w:contextualSpacing w:val="0"/>
        <w:jc w:val="both"/>
        <w:rPr>
          <w:rFonts w:ascii="Times New Roman" w:hAnsi="Times New Roman"/>
          <w:sz w:val="24"/>
          <w:szCs w:val="24"/>
        </w:rPr>
      </w:pPr>
      <w:r w:rsidRPr="00492663">
        <w:rPr>
          <w:rFonts w:ascii="Times New Roman" w:hAnsi="Times New Roman"/>
          <w:sz w:val="24"/>
          <w:szCs w:val="24"/>
        </w:rPr>
        <w:t>pirmajā kārtā</w:t>
      </w:r>
      <w:r w:rsidRPr="004B7046">
        <w:rPr>
          <w:rFonts w:ascii="Times New Roman" w:hAnsi="Times New Roman"/>
          <w:sz w:val="24"/>
          <w:szCs w:val="24"/>
        </w:rPr>
        <w:t xml:space="preserve"> Konkursa koordinators pārbauda, vai Pieteikumos ir iekļauti šajā nolikumā noteiktie dokumenti, tajā skaitā, vai Pretendents </w:t>
      </w:r>
      <w:r w:rsidRPr="004B7046">
        <w:rPr>
          <w:rFonts w:ascii="Times New Roman" w:hAnsi="Times New Roman"/>
          <w:i/>
          <w:sz w:val="24"/>
          <w:szCs w:val="24"/>
        </w:rPr>
        <w:t>de minimis</w:t>
      </w:r>
      <w:r w:rsidRPr="004B7046">
        <w:rPr>
          <w:rFonts w:ascii="Times New Roman" w:hAnsi="Times New Roman"/>
          <w:sz w:val="24"/>
          <w:szCs w:val="24"/>
        </w:rPr>
        <w:t xml:space="preserve"> atbalsta uzskaites sistēmā ir aizpildījis Pretendenta veidlapu. Konkursa koordinatoram ir tiesības pieprasīt Pretendentiem 5 darba dienu laikā iesniegt vai precizēt </w:t>
      </w:r>
      <w:r w:rsidRPr="004B7046">
        <w:rPr>
          <w:rFonts w:ascii="Times New Roman" w:hAnsi="Times New Roman"/>
          <w:sz w:val="24"/>
          <w:szCs w:val="24"/>
        </w:rPr>
        <w:lastRenderedPageBreak/>
        <w:t xml:space="preserve">nepieciešamos dokumentus, kā arī </w:t>
      </w:r>
      <w:r w:rsidRPr="004B7046">
        <w:rPr>
          <w:rFonts w:ascii="Times New Roman" w:hAnsi="Times New Roman"/>
          <w:i/>
          <w:sz w:val="24"/>
          <w:szCs w:val="24"/>
        </w:rPr>
        <w:t>de minimis</w:t>
      </w:r>
      <w:r w:rsidRPr="004B7046">
        <w:rPr>
          <w:rFonts w:ascii="Times New Roman" w:hAnsi="Times New Roman"/>
          <w:sz w:val="24"/>
          <w:szCs w:val="24"/>
        </w:rPr>
        <w:t xml:space="preserve"> atbalsta uzskaites sistēmā aizpildīt Pretendenta veidlapu;</w:t>
      </w:r>
    </w:p>
    <w:p w14:paraId="73742F0D" w14:textId="0E09D5A9" w:rsidR="00BD28DC" w:rsidRPr="004B7046" w:rsidRDefault="00492663" w:rsidP="003C5B0D">
      <w:pPr>
        <w:pStyle w:val="ListParagraph"/>
        <w:numPr>
          <w:ilvl w:val="1"/>
          <w:numId w:val="36"/>
        </w:numPr>
        <w:suppressAutoHyphens/>
        <w:spacing w:after="120" w:line="240" w:lineRule="auto"/>
        <w:ind w:left="993" w:hanging="567"/>
        <w:contextualSpacing w:val="0"/>
        <w:jc w:val="both"/>
        <w:rPr>
          <w:rFonts w:ascii="Times New Roman" w:hAnsi="Times New Roman"/>
          <w:sz w:val="24"/>
          <w:szCs w:val="24"/>
        </w:rPr>
      </w:pPr>
      <w:r w:rsidRPr="00492663">
        <w:rPr>
          <w:rFonts w:ascii="Times New Roman" w:hAnsi="Times New Roman"/>
          <w:sz w:val="24"/>
          <w:szCs w:val="24"/>
        </w:rPr>
        <w:t>otrajā kārtā</w:t>
      </w:r>
      <w:r w:rsidRPr="004B7046">
        <w:rPr>
          <w:rFonts w:ascii="Times New Roman" w:hAnsi="Times New Roman"/>
          <w:sz w:val="24"/>
          <w:szCs w:val="24"/>
        </w:rPr>
        <w:t xml:space="preserve"> Konkursa koordinators sniedz Komisijai informāciju par pirmās kārtas rezultātiem. Komisija iepazīstas ar Pieteikumiem, vērtē to atbilstību šī nolikuma prasībām, nepieciešamības gadījumā lemj par papildu dokumentu vai informācijas pieprasīšanu no Pretendentiem. Katrs Komisijas loceklis vērtē Pieteikumus un Pretendentu prezentācijas (kas brīvā formā pamato komercdarbības ideju) saskaņā ar 33.</w:t>
      </w:r>
      <w:r w:rsidR="00A341A2" w:rsidRPr="004B7046">
        <w:rPr>
          <w:rFonts w:ascii="Times New Roman" w:hAnsi="Times New Roman"/>
          <w:sz w:val="24"/>
          <w:szCs w:val="24"/>
        </w:rPr>
        <w:t xml:space="preserve"> </w:t>
      </w:r>
      <w:r w:rsidRPr="004B7046">
        <w:rPr>
          <w:rFonts w:ascii="Times New Roman" w:hAnsi="Times New Roman"/>
          <w:sz w:val="24"/>
          <w:szCs w:val="24"/>
        </w:rPr>
        <w:t>punktā noteiktajiem kritērijiem, aizpildot veidlapu (4.pielikums). Komisija pieņem lēmumu par Pretendentu izslēgšanu no vērtēšanas, informējot tos rakstiski, ja pirmajā kārtā netika iesniegti Pieteikumā minētie dokumenti.</w:t>
      </w:r>
    </w:p>
    <w:p w14:paraId="4B3DF511" w14:textId="77777777" w:rsidR="003878CE"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Projekta vērtēšanas kritēriju maksimālā punktu summa ir 55, kas sadalās šādi:</w:t>
      </w:r>
    </w:p>
    <w:p w14:paraId="22EF6405"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 sieviete vai vīrietis, kas audzina bērnu līdz 8 gadu vecumam – 2 punkti;</w:t>
      </w:r>
    </w:p>
    <w:p w14:paraId="54DCDB4C"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projekta īstenošanai plāno nodibināt sociālo uzņēmumu – 1 punkts;</w:t>
      </w:r>
    </w:p>
    <w:p w14:paraId="37D5D764"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 fiziska persona - remigrants</w:t>
      </w:r>
      <w:r w:rsidRPr="004B7046">
        <w:rPr>
          <w:rFonts w:ascii="Times New Roman" w:hAnsi="Times New Roman"/>
          <w:color w:val="414142"/>
          <w:sz w:val="24"/>
          <w:szCs w:val="24"/>
          <w:shd w:val="clear" w:color="auto" w:fill="FFFFFF"/>
        </w:rPr>
        <w:t xml:space="preserve"> – </w:t>
      </w:r>
      <w:r w:rsidRPr="004B7046">
        <w:rPr>
          <w:rFonts w:ascii="Times New Roman" w:hAnsi="Times New Roman"/>
          <w:sz w:val="24"/>
          <w:szCs w:val="24"/>
        </w:rPr>
        <w:t>1 punkts;</w:t>
      </w:r>
    </w:p>
    <w:p w14:paraId="21B4D692"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komercdarbības idejas oriģinalitāte – 10 punkti;</w:t>
      </w:r>
    </w:p>
    <w:p w14:paraId="31985E34"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pašieguldījums Projekta īstenošanā vairāk par 10 % no kopējā finansējuma – 5 punkti;</w:t>
      </w:r>
    </w:p>
    <w:p w14:paraId="3D62CF73"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jaunradīto darbavietu skaits – 5 punkti;</w:t>
      </w:r>
    </w:p>
    <w:p w14:paraId="12BD5176"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Pretendents uzsāk komercdarbību pirmo reizi – 1 punkts;</w:t>
      </w:r>
    </w:p>
    <w:p w14:paraId="03EAD7D0" w14:textId="77777777"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Projekta komercdarbības novērtējums – 30 punkti:</w:t>
      </w:r>
    </w:p>
    <w:p w14:paraId="63660606"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produkta / pakalpojuma izstrādes posms – 3 punkti;</w:t>
      </w:r>
    </w:p>
    <w:p w14:paraId="5C020E9C"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produkta / pakalpojuma aktualitāte – 3 punkti;</w:t>
      </w:r>
    </w:p>
    <w:p w14:paraId="55F76F3B"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finanšu plūsma – 3 punkti;</w:t>
      </w:r>
    </w:p>
    <w:p w14:paraId="10730E3E"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finanšu līdzekļu pieejamība – 3 punkti;</w:t>
      </w:r>
    </w:p>
    <w:p w14:paraId="28F611E7"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mērķa tirgus un klients – 3 punkti;</w:t>
      </w:r>
    </w:p>
    <w:p w14:paraId="0319994C"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priekšrocības un konkurētspēja – 3 punkti;</w:t>
      </w:r>
    </w:p>
    <w:p w14:paraId="081AABF0"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komanda un kompetences īstenot biznesa ideju – 3 punkti;</w:t>
      </w:r>
    </w:p>
    <w:p w14:paraId="0242D9EE"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marketinga / publicitātes / reklāmas pasākumi – 3 punkti;</w:t>
      </w:r>
    </w:p>
    <w:p w14:paraId="59AF2B5C" w14:textId="77777777" w:rsidR="003878CE"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projekta īstenošanas risku analīze – 3 punkti;</w:t>
      </w:r>
    </w:p>
    <w:p w14:paraId="301F43F1" w14:textId="6BC0068A" w:rsidR="00BD28DC" w:rsidRPr="004B7046" w:rsidRDefault="00492663" w:rsidP="003C5B0D">
      <w:pPr>
        <w:pStyle w:val="ListParagraph"/>
        <w:numPr>
          <w:ilvl w:val="2"/>
          <w:numId w:val="36"/>
        </w:numPr>
        <w:spacing w:after="120" w:line="240" w:lineRule="auto"/>
        <w:ind w:left="1843" w:hanging="850"/>
        <w:contextualSpacing w:val="0"/>
        <w:jc w:val="both"/>
        <w:rPr>
          <w:rFonts w:ascii="Times New Roman" w:hAnsi="Times New Roman"/>
          <w:sz w:val="24"/>
          <w:szCs w:val="24"/>
        </w:rPr>
      </w:pPr>
      <w:r w:rsidRPr="004B7046">
        <w:rPr>
          <w:rFonts w:ascii="Times New Roman" w:hAnsi="Times New Roman"/>
          <w:sz w:val="24"/>
          <w:szCs w:val="24"/>
        </w:rPr>
        <w:t xml:space="preserve">projekta dokumentācijas kvalitāte – 3 punkti.  </w:t>
      </w:r>
    </w:p>
    <w:p w14:paraId="3A7E3E22" w14:textId="77777777" w:rsidR="00BD28DC" w:rsidRPr="004B7046" w:rsidRDefault="00492663"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Par godalgotu vietu ieguvējiem kļūs Pretendenti, kuru Pieteikumi saņems vislielāko vidējo punktu skaitu, bet ne mazāk kā pusi no maksimālā punktu skaita. Ja nav iespējams noteikt precīzu Pieteikumu vietu kārtību, tad Komisija nosaka uzvarētāju balsojot.</w:t>
      </w:r>
    </w:p>
    <w:p w14:paraId="18226011" w14:textId="1295CE65" w:rsidR="00BD28DC" w:rsidRPr="004B7046" w:rsidRDefault="00492663"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Komisijai ir tiesības lemt par Līdzfinansējuma piešķiršanu vairākiem 2. vai 3.vietas ieguvējiem 5. punkta ietvaros, kā arī lemt par Līdzfinansējuma daļas samazināšanu, ja Projekta ietvaros paredzēta nepamatoti apjomīga pamatlīdzekļu iegāde.</w:t>
      </w:r>
    </w:p>
    <w:p w14:paraId="79CC2B1D" w14:textId="77777777" w:rsidR="00BD28DC" w:rsidRPr="004B7046" w:rsidRDefault="00492663"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Lēmumu par godalgotu vietu ieguvējiem Komisija pieņem ne vēlāk kā 60 kalendāra dienu laikā pēc Pieteikumu iesniegšanas termiņa beigām.</w:t>
      </w:r>
    </w:p>
    <w:p w14:paraId="289EE78E" w14:textId="77777777" w:rsidR="003878CE" w:rsidRPr="004B7046" w:rsidRDefault="00492663" w:rsidP="003C5B0D">
      <w:pPr>
        <w:numPr>
          <w:ilvl w:val="0"/>
          <w:numId w:val="36"/>
        </w:numPr>
        <w:spacing w:after="120"/>
        <w:ind w:left="425" w:hanging="425"/>
        <w:jc w:val="both"/>
        <w:rPr>
          <w:rFonts w:ascii="Times New Roman" w:hAnsi="Times New Roman" w:cs="Times New Roman"/>
        </w:rPr>
      </w:pPr>
      <w:r w:rsidRPr="004B7046">
        <w:rPr>
          <w:rFonts w:ascii="Times New Roman" w:hAnsi="Times New Roman" w:cs="Times New Roman"/>
        </w:rPr>
        <w:t>Komisijas lēmums ne vēlāk ka 5 darba dienu laikā no tā pieņemšanas dienas:</w:t>
      </w:r>
    </w:p>
    <w:p w14:paraId="7325FB57" w14:textId="621A07DD" w:rsidR="003878CE"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lastRenderedPageBreak/>
        <w:t xml:space="preserve">tiek publicēts tīmekļvietnes </w:t>
      </w:r>
      <w:hyperlink r:id="rId17" w:history="1">
        <w:r w:rsidR="008F0D71" w:rsidRPr="004B7046">
          <w:rPr>
            <w:rStyle w:val="Hyperlink"/>
            <w:rFonts w:ascii="Times New Roman" w:hAnsi="Times New Roman"/>
            <w:sz w:val="24"/>
            <w:szCs w:val="24"/>
          </w:rPr>
          <w:t>www.adazunovads.lv</w:t>
        </w:r>
      </w:hyperlink>
      <w:r w:rsidRPr="004B7046">
        <w:rPr>
          <w:rFonts w:ascii="Times New Roman" w:hAnsi="Times New Roman"/>
          <w:sz w:val="24"/>
          <w:szCs w:val="24"/>
        </w:rPr>
        <w:t xml:space="preserve"> sadaļā “</w:t>
      </w:r>
      <w:r w:rsidR="00A341A2" w:rsidRPr="004B7046">
        <w:rPr>
          <w:rFonts w:ascii="Times New Roman" w:hAnsi="Times New Roman"/>
          <w:sz w:val="24"/>
          <w:szCs w:val="24"/>
        </w:rPr>
        <w:t>Aktualitātes / Sabiedrības līdzdalība / Konkursi / Jauno uzņēmēju atbalsta konkurss</w:t>
      </w:r>
      <w:r w:rsidRPr="004B7046">
        <w:rPr>
          <w:rFonts w:ascii="Times New Roman" w:hAnsi="Times New Roman"/>
          <w:sz w:val="24"/>
          <w:szCs w:val="24"/>
        </w:rPr>
        <w:t xml:space="preserve">” un nākamā mēneša informatīvajā izdevumā „Ādažu </w:t>
      </w:r>
      <w:r w:rsidR="008F0D71" w:rsidRPr="004B7046">
        <w:rPr>
          <w:rFonts w:ascii="Times New Roman" w:hAnsi="Times New Roman"/>
          <w:sz w:val="24"/>
          <w:szCs w:val="24"/>
        </w:rPr>
        <w:t xml:space="preserve">Novada </w:t>
      </w:r>
      <w:r w:rsidRPr="004B7046">
        <w:rPr>
          <w:rFonts w:ascii="Times New Roman" w:hAnsi="Times New Roman"/>
          <w:sz w:val="24"/>
          <w:szCs w:val="24"/>
        </w:rPr>
        <w:t>Vēstis”;</w:t>
      </w:r>
    </w:p>
    <w:p w14:paraId="132820C2" w14:textId="3D979A3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tiek rakstiski paziņots visiem Pretendentiem, nosūtot vēstuli uz Pieteikumā norādīto kontaktadresi. </w:t>
      </w:r>
    </w:p>
    <w:p w14:paraId="057D788A" w14:textId="7645C384" w:rsidR="00BD28DC" w:rsidRPr="004B7046" w:rsidRDefault="00492663" w:rsidP="003C5B0D">
      <w:pPr>
        <w:numPr>
          <w:ilvl w:val="0"/>
          <w:numId w:val="36"/>
        </w:numPr>
        <w:spacing w:after="120"/>
        <w:ind w:left="426" w:hanging="426"/>
        <w:jc w:val="both"/>
        <w:rPr>
          <w:rFonts w:ascii="Times New Roman" w:hAnsi="Times New Roman" w:cs="Times New Roman"/>
          <w:color w:val="000000"/>
        </w:rPr>
      </w:pPr>
      <w:r w:rsidRPr="004B7046">
        <w:rPr>
          <w:rFonts w:ascii="Times New Roman" w:hAnsi="Times New Roman" w:cs="Times New Roman"/>
          <w:color w:val="000000"/>
        </w:rPr>
        <w:t>Atbilstoši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 xml:space="preserve">715 25. un 26. punktam Rīkotājs, piešķirot </w:t>
      </w:r>
      <w:r w:rsidRPr="004B7046">
        <w:rPr>
          <w:rFonts w:ascii="Times New Roman" w:hAnsi="Times New Roman" w:cs="Times New Roman"/>
          <w:i/>
          <w:color w:val="000000"/>
        </w:rPr>
        <w:t>de minimis</w:t>
      </w:r>
      <w:r w:rsidRPr="004B7046">
        <w:rPr>
          <w:rFonts w:ascii="Times New Roman" w:hAnsi="Times New Roman" w:cs="Times New Roman"/>
          <w:color w:val="000000"/>
        </w:rPr>
        <w:t xml:space="preserve"> atbalstu, pārbauda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10.1. un 10.2. apakšpunktā minēto informāciju un ne vēlāk kā nākamās darbdienas laikā pēc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715 25.</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 xml:space="preserve">punktā minētās pārbaudes un Līguma noslēgšanas </w:t>
      </w:r>
      <w:r w:rsidRPr="004B7046">
        <w:rPr>
          <w:rFonts w:ascii="Times New Roman" w:hAnsi="Times New Roman" w:cs="Times New Roman"/>
          <w:i/>
          <w:color w:val="000000"/>
        </w:rPr>
        <w:t>De minimis</w:t>
      </w:r>
      <w:r w:rsidRPr="004B7046">
        <w:rPr>
          <w:rFonts w:ascii="Times New Roman" w:hAnsi="Times New Roman" w:cs="Times New Roman"/>
          <w:color w:val="000000"/>
        </w:rPr>
        <w:t xml:space="preserve"> atbalsta uzskaites sistēmā ievada un reģistrē Noteikumu Nr.</w:t>
      </w:r>
      <w:r w:rsidR="008F0D71" w:rsidRPr="004B7046">
        <w:rPr>
          <w:rFonts w:ascii="Times New Roman" w:hAnsi="Times New Roman" w:cs="Times New Roman"/>
          <w:color w:val="000000"/>
        </w:rPr>
        <w:t xml:space="preserve"> </w:t>
      </w:r>
      <w:r w:rsidRPr="004B7046">
        <w:rPr>
          <w:rFonts w:ascii="Times New Roman" w:hAnsi="Times New Roman" w:cs="Times New Roman"/>
          <w:color w:val="000000"/>
        </w:rPr>
        <w:t>715 26. punktā noteikto informāciju.</w:t>
      </w:r>
    </w:p>
    <w:p w14:paraId="3985F33E"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VIII. Līguma slēgšanas un līgumsaistību izpildes kārtība</w:t>
      </w:r>
    </w:p>
    <w:p w14:paraId="62D15256" w14:textId="6B914D49"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Līgumu (5.pielikums) ar godalgoto vietu ieguvējiem pēc to saimnieciskās darbības reģistrācijas slēdz Rīkotāja izpilddirektors ne vēlāk kā līdz </w:t>
      </w:r>
      <w:r w:rsidRPr="004B7046">
        <w:rPr>
          <w:rFonts w:ascii="Times New Roman" w:hAnsi="Times New Roman" w:cs="Times New Roman"/>
          <w:b/>
          <w:bCs/>
        </w:rPr>
        <w:t>202</w:t>
      </w:r>
      <w:r w:rsidR="003878CE" w:rsidRPr="004B7046">
        <w:rPr>
          <w:rFonts w:ascii="Times New Roman" w:hAnsi="Times New Roman" w:cs="Times New Roman"/>
          <w:b/>
          <w:bCs/>
        </w:rPr>
        <w:t>5</w:t>
      </w:r>
      <w:r w:rsidRPr="004B7046">
        <w:rPr>
          <w:rFonts w:ascii="Times New Roman" w:hAnsi="Times New Roman" w:cs="Times New Roman"/>
          <w:b/>
          <w:bCs/>
        </w:rPr>
        <w:t>.</w:t>
      </w:r>
      <w:r w:rsidR="008F0D71" w:rsidRPr="004B7046">
        <w:rPr>
          <w:rFonts w:ascii="Times New Roman" w:hAnsi="Times New Roman" w:cs="Times New Roman"/>
          <w:b/>
          <w:bCs/>
        </w:rPr>
        <w:t xml:space="preserve"> </w:t>
      </w:r>
      <w:r w:rsidRPr="004B7046">
        <w:rPr>
          <w:rFonts w:ascii="Times New Roman" w:hAnsi="Times New Roman" w:cs="Times New Roman"/>
          <w:b/>
          <w:bCs/>
        </w:rPr>
        <w:t>gada 31.</w:t>
      </w:r>
      <w:r w:rsidR="008F0D71" w:rsidRPr="004B7046">
        <w:rPr>
          <w:rFonts w:ascii="Times New Roman" w:hAnsi="Times New Roman" w:cs="Times New Roman"/>
          <w:b/>
          <w:bCs/>
        </w:rPr>
        <w:t xml:space="preserve"> </w:t>
      </w:r>
      <w:r w:rsidRPr="004B7046">
        <w:rPr>
          <w:rFonts w:ascii="Times New Roman" w:hAnsi="Times New Roman" w:cs="Times New Roman"/>
          <w:b/>
          <w:bCs/>
        </w:rPr>
        <w:t>oktobrim</w:t>
      </w:r>
      <w:r w:rsidRPr="004B7046">
        <w:rPr>
          <w:rFonts w:ascii="Times New Roman" w:hAnsi="Times New Roman" w:cs="Times New Roman"/>
        </w:rPr>
        <w:t>.</w:t>
      </w:r>
    </w:p>
    <w:p w14:paraId="13508BA8" w14:textId="181BB5E9"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Godalgoto vietu ieguvējiem Rīkotājs nosūta vēstuli ar uzaicinājumu reģistrēt saimniecisko darbību saskaņā ar 17.2. punktu.</w:t>
      </w:r>
    </w:p>
    <w:p w14:paraId="140A5A6A"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Pirms Līguma noslēgšanas Rīkotājs pārbauda, vai godalgoto vietu ieguvējiem nav nenokārtotas iepriekšējas citas finansiālas saistības pret Rīkotāju.</w:t>
      </w:r>
    </w:p>
    <w:p w14:paraId="6C3B58B1" w14:textId="77777777" w:rsidR="00E80B4F"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Rīkotājs patur tiesības pirms Līguma noslēgšanas:</w:t>
      </w:r>
    </w:p>
    <w:p w14:paraId="3BC66361" w14:textId="77777777" w:rsidR="00E80B4F"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pieprasīt no godalgoto vietu ieguvējiem papildu informāciju pārbaudei par to sniegtās informācijas patiesumu vai atbilstību šī nolikuma prasībām;</w:t>
      </w:r>
    </w:p>
    <w:p w14:paraId="44DF5B6D"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pārcelt Pieteikumā norādītās plānotās izmaksu pozīcijas starp atbalstāmajām un neatbalstāmajām izmaksām.</w:t>
      </w:r>
    </w:p>
    <w:p w14:paraId="47C3409C"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Ja godalgoto vietu ieguvēji nav izpildījuši kādu no šī nolikuma nosacījumiem vai jebkādu citu iemeslu dēļ neslēdz Līgumu, tie zaudē tiesības uz Līdzfinansējuma iegūšanu.</w:t>
      </w:r>
    </w:p>
    <w:p w14:paraId="28927C9C"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Līgumā noteiktā termiņā un kārtībā, bet ne retāk kā reizi pusgadā sniedz atskaites Konkursa koordinatoram par Līdzfinansējuma izlietojumu atbilstoši plānotajiem mērķiem (6.pielikums), pievienojot izdevumus apliecinošo dokumentu ieskenētas kopijas.</w:t>
      </w:r>
    </w:p>
    <w:p w14:paraId="16C341A5" w14:textId="7A1E6E7A"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Līdzfinansējuma saņēmēji iesniedz Konkursa koordinatoram Gala atskaiti par Projekta īstenošanu un Līdzfinansējuma izlietojumu (7.pielikums) 10 darba dienu laikā pēc Projekta īstenošanas beigu termiņa. Atskaites iesniedz elektroniski, parakstītas ar drošu e-parakstu, izmantojot e-pasta adresi vai portālu Latvija.lv, nosūtot uz e-pastu </w:t>
      </w:r>
      <w:hyperlink r:id="rId18" w:history="1">
        <w:r w:rsidR="008F0D71" w:rsidRPr="004B7046">
          <w:rPr>
            <w:rStyle w:val="Hyperlink"/>
            <w:rFonts w:ascii="Times New Roman" w:hAnsi="Times New Roman" w:cs="Times New Roman"/>
          </w:rPr>
          <w:t>dome@adazunovads.lv</w:t>
        </w:r>
      </w:hyperlink>
      <w:r w:rsidRPr="004B7046">
        <w:rPr>
          <w:rFonts w:ascii="Times New Roman" w:hAnsi="Times New Roman" w:cs="Times New Roman"/>
        </w:rPr>
        <w:t>, e-pasta tēmas nosaukumā norādot „Atskaite Ādažu novada jauno uzņēmēju konkursam 202</w:t>
      </w:r>
      <w:r w:rsidR="00772AF9" w:rsidRPr="004B7046">
        <w:rPr>
          <w:rFonts w:ascii="Times New Roman" w:hAnsi="Times New Roman" w:cs="Times New Roman"/>
        </w:rPr>
        <w:t>5</w:t>
      </w:r>
      <w:r w:rsidRPr="004B7046">
        <w:rPr>
          <w:rFonts w:ascii="Times New Roman" w:hAnsi="Times New Roman" w:cs="Times New Roman"/>
        </w:rPr>
        <w:t>”.</w:t>
      </w:r>
    </w:p>
    <w:p w14:paraId="5BBA09AB" w14:textId="7C813F6B"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Komercdarbība veicama Pieteikumā norādītajā adresē. Par izmaiņām ne vēlāk kā 5 darba dienu laikā rakstiski jāinformē Rīkotājs.</w:t>
      </w:r>
    </w:p>
    <w:p w14:paraId="0B11BDD7"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Konkursa koordinators pārbauda atskaitēs sniegto informāciju, pārliecinās, vai Projektu īstenošana notiek atbilstoši Līgumu nosacījumiem un informē izpilddirektoru par rezultātiem, kurš apstiprina atskaites. </w:t>
      </w:r>
    </w:p>
    <w:p w14:paraId="42AC96FB"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atbild par visu nodokļu samaksu no Līdzfinansējuma izmaksām normatīvajos aktos noteiktajā kārtībā.</w:t>
      </w:r>
    </w:p>
    <w:p w14:paraId="7228E5A9"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 var lūgt Rīkotājam mainīt izmaksu tāmi, nepalielinot kopējo apmēru un detalizēti pamatojot prasību. Izmaiņas apstiprina izpilddirektors.</w:t>
      </w:r>
    </w:p>
    <w:p w14:paraId="25FF735E" w14:textId="6B1D769F"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Sākot ar nākamo gadu pēc Projekta ieviešanas, 3 gadu periodā Līdzfinansējuma saņēmēji līdz kārtējā gada 31.</w:t>
      </w:r>
      <w:r w:rsidR="008F0D71" w:rsidRPr="004B7046">
        <w:rPr>
          <w:rFonts w:ascii="Times New Roman" w:hAnsi="Times New Roman" w:cs="Times New Roman"/>
        </w:rPr>
        <w:t xml:space="preserve"> </w:t>
      </w:r>
      <w:r w:rsidRPr="004B7046">
        <w:rPr>
          <w:rFonts w:ascii="Times New Roman" w:hAnsi="Times New Roman" w:cs="Times New Roman"/>
        </w:rPr>
        <w:t>martam iesniedz Konkursa koordinatoram atskaiti un dokumentus:</w:t>
      </w:r>
    </w:p>
    <w:p w14:paraId="53F99113"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lastRenderedPageBreak/>
        <w:t>pārskatu par veikto komercdarbību iepriekšējā pārskata gadā (8.pielikums);</w:t>
      </w:r>
    </w:p>
    <w:p w14:paraId="283F5B06"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finanšu pārskatu par veikto komercdarbību iepriekšējā pārskata gadā.</w:t>
      </w:r>
    </w:p>
    <w:p w14:paraId="2193B5D8" w14:textId="77777777"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t>IX. Līdzfinansējuma piešķiršanas kārtība</w:t>
      </w:r>
    </w:p>
    <w:p w14:paraId="3AB3EFF1"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Piešķiramā Līdzfinansējuma apmēru nosaka nepārsniedzot 5. punkta nosacījumus, pamatojoties uz Pieteikumā iekļauto informāciju un Komisijas lēmumu.</w:t>
      </w:r>
    </w:p>
    <w:p w14:paraId="2408CD8A"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 xml:space="preserve">Ja plānotais Līdzfinansējums Projekta īstenošanai ir lielāks nekā piešķirtais, Projekta īstenotāji pirms Līguma parakstīšanas saskaņo ar Konkursa koordinatoru izmaiņas Projekta izmaksu tāmē, Projekta finanšu avotu tabulā un Projekta naudas plūsmā. Projekta izmaksas var samazināt nemainot Projekta mērķi. </w:t>
      </w:r>
    </w:p>
    <w:p w14:paraId="00C1EA93"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izmaksu veic divās daļās:</w:t>
      </w:r>
    </w:p>
    <w:p w14:paraId="2A50A8CD"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 xml:space="preserve">70 % apmērā – 5 darba dienu laikā pēc Līguma noslēgšanas; </w:t>
      </w:r>
    </w:p>
    <w:p w14:paraId="73687811" w14:textId="482F4C78"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30 % apmērā – 5 darba dienu laikā pēc Līdzfinansējuma saņēmēju atskaišu par 53.1.</w:t>
      </w:r>
      <w:r w:rsidR="008F0D71" w:rsidRPr="004B7046">
        <w:rPr>
          <w:rFonts w:ascii="Times New Roman" w:hAnsi="Times New Roman"/>
          <w:sz w:val="24"/>
          <w:szCs w:val="24"/>
        </w:rPr>
        <w:t xml:space="preserve"> </w:t>
      </w:r>
      <w:r w:rsidRPr="004B7046">
        <w:rPr>
          <w:rFonts w:ascii="Times New Roman" w:hAnsi="Times New Roman"/>
          <w:sz w:val="24"/>
          <w:szCs w:val="24"/>
        </w:rPr>
        <w:t>punktā minētā visa apjoma izlietojumu apstiprināšanas.</w:t>
      </w:r>
    </w:p>
    <w:p w14:paraId="09D32757" w14:textId="056AEAE1"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Ja atskaites netiek iesniegtas vai izdevumu attaisnojuma dokumenti nav noformēti atbilstoši Ministru kabineta 2021. gada 21. decembra noteikumiem Nr. 877 "Grāmatvedības kārtošanas noteikumi", vai arī Līdzfinansējums nav izlietots atbilstoši mērķim, Līdzfinansējuma saņēmējiem avansā pārskaitītie naudas līdzekļi ir pilnībā jāatmaksā Rīkotājam 10 darba dienu laikā pēc atskaites iesniegšanas termiņa beigām.</w:t>
      </w:r>
    </w:p>
    <w:p w14:paraId="0498F9EB"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samazināt izmaksājamo Līdzfinansējumu vai tā daļu, ja:</w:t>
      </w:r>
    </w:p>
    <w:p w14:paraId="7BB86085"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iesniegtajos izdevumus apliecinošajos dokumentos iekļautās summas nepamatoti pārsniedz tirgus cenas;</w:t>
      </w:r>
    </w:p>
    <w:p w14:paraId="6B5BB856"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izlietots mazāks finanšu līdzekļu apjoms, nekā paredzēts saskaņotajā Projekta tāmē.</w:t>
      </w:r>
    </w:p>
    <w:p w14:paraId="38BBBC58"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neizmaksāt Līdzfinansējumu vai tā daļu, ja Līdzfinansējuma saņēmēji:</w:t>
      </w:r>
    </w:p>
    <w:p w14:paraId="1535549D"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jebkādā veidā maldina Rīkotāju;</w:t>
      </w:r>
    </w:p>
    <w:p w14:paraId="39FBB9F1"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nesniedz visu pieprasīto informāciju vai dokumentus;</w:t>
      </w:r>
    </w:p>
    <w:p w14:paraId="09192127"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neievēro Līguma nosacījumus.</w:t>
      </w:r>
    </w:p>
    <w:p w14:paraId="24199D67"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Rīkotājam ir tiesības likt Līdzfinansējuma saņēmējiem nekavējoties atmaksāt izmaksāto Līdzfinansējumu vai tā daļu, ja tie:</w:t>
      </w:r>
    </w:p>
    <w:p w14:paraId="05B82FCB"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neiesniedz izdevumus apliecinošus vai citus prasītos dokumentus;</w:t>
      </w:r>
    </w:p>
    <w:p w14:paraId="060E3B24"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neiesniedz kādu no atskaitēm vai pārskatiem vai arī pamatotu iemeslu dēļ Rīkotājs nav apstiprinājis kādu no atskaitēm;</w:t>
      </w:r>
    </w:p>
    <w:p w14:paraId="6AFF96FD"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izlieto Līdzfinansējumu vai tā daļu citu mērķu sasniegšanai iepriekš nesaskaņojot ar Rīkotāju;</w:t>
      </w:r>
    </w:p>
    <w:p w14:paraId="6A50499D" w14:textId="77777777" w:rsidR="00772AF9"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apvieno vairāku Līdzfinansējumu līdzekļus viena Projekta īstenošanai;</w:t>
      </w:r>
    </w:p>
    <w:p w14:paraId="252506D8" w14:textId="77777777" w:rsidR="00BD28DC" w:rsidRPr="004B7046" w:rsidRDefault="00492663" w:rsidP="003C5B0D">
      <w:pPr>
        <w:pStyle w:val="ListParagraph"/>
        <w:numPr>
          <w:ilvl w:val="1"/>
          <w:numId w:val="36"/>
        </w:numPr>
        <w:spacing w:after="120" w:line="240" w:lineRule="auto"/>
        <w:ind w:left="993" w:hanging="567"/>
        <w:contextualSpacing w:val="0"/>
        <w:jc w:val="both"/>
        <w:rPr>
          <w:rFonts w:ascii="Times New Roman" w:hAnsi="Times New Roman"/>
          <w:sz w:val="24"/>
          <w:szCs w:val="24"/>
        </w:rPr>
      </w:pPr>
      <w:r w:rsidRPr="004B7046">
        <w:rPr>
          <w:rFonts w:ascii="Times New Roman" w:hAnsi="Times New Roman"/>
          <w:sz w:val="24"/>
          <w:szCs w:val="24"/>
        </w:rPr>
        <w:t>jebkādā veidā maldina Rīkotāju.</w:t>
      </w:r>
    </w:p>
    <w:p w14:paraId="18845B25" w14:textId="77777777" w:rsidR="00BD28DC" w:rsidRPr="004B7046" w:rsidRDefault="00492663" w:rsidP="003C5B0D">
      <w:pPr>
        <w:pStyle w:val="ListParagraph"/>
        <w:numPr>
          <w:ilvl w:val="0"/>
          <w:numId w:val="36"/>
        </w:numPr>
        <w:spacing w:after="120" w:line="240" w:lineRule="auto"/>
        <w:ind w:left="426" w:hanging="426"/>
        <w:contextualSpacing w:val="0"/>
        <w:jc w:val="both"/>
        <w:rPr>
          <w:rFonts w:ascii="Times New Roman" w:hAnsi="Times New Roman"/>
          <w:sz w:val="24"/>
          <w:szCs w:val="24"/>
        </w:rPr>
      </w:pPr>
      <w:r w:rsidRPr="004B7046">
        <w:rPr>
          <w:rFonts w:ascii="Times New Roman" w:hAnsi="Times New Roman"/>
          <w:iCs/>
          <w:sz w:val="24"/>
          <w:szCs w:val="24"/>
        </w:rPr>
        <w:t xml:space="preserve">Ja tiek konstatēts Komisijas regulas Nr. 1407/2013 pārkāpums, Līdzfinansējuma saņēmējam ir pienākums atmaksāt Rīkotājam visu projekta ietvaros saņemto </w:t>
      </w:r>
      <w:r w:rsidRPr="004B7046">
        <w:rPr>
          <w:rFonts w:ascii="Times New Roman" w:hAnsi="Times New Roman"/>
          <w:i/>
          <w:sz w:val="24"/>
          <w:szCs w:val="24"/>
        </w:rPr>
        <w:t>de minimis</w:t>
      </w:r>
      <w:r w:rsidRPr="004B7046">
        <w:rPr>
          <w:rFonts w:ascii="Times New Roman" w:hAnsi="Times New Roman"/>
          <w:iCs/>
          <w:sz w:val="24"/>
          <w:szCs w:val="24"/>
        </w:rPr>
        <w:t xml:space="preserve"> atbalstu kopā ar procentiem no līdzekļiem, kas ir brīvi no komercdarbības atbalsta, atbilstoši Komercdarbības atbalsta kontroles likuma IV vai V nodaļas nosacījumiem.</w:t>
      </w:r>
    </w:p>
    <w:p w14:paraId="6CAFCFFA" w14:textId="77777777" w:rsidR="00492663" w:rsidRDefault="00492663">
      <w:pPr>
        <w:rPr>
          <w:rFonts w:ascii="Times New Roman" w:hAnsi="Times New Roman" w:cs="Times New Roman"/>
          <w:b/>
        </w:rPr>
      </w:pPr>
      <w:r>
        <w:rPr>
          <w:rFonts w:ascii="Times New Roman" w:hAnsi="Times New Roman" w:cs="Times New Roman"/>
          <w:b/>
        </w:rPr>
        <w:br w:type="page"/>
      </w:r>
    </w:p>
    <w:p w14:paraId="28A969A4" w14:textId="4E8F5B56" w:rsidR="00BD28DC" w:rsidRPr="004B7046" w:rsidRDefault="00492663" w:rsidP="004B7046">
      <w:pPr>
        <w:spacing w:after="120"/>
        <w:jc w:val="center"/>
        <w:rPr>
          <w:rFonts w:ascii="Times New Roman" w:hAnsi="Times New Roman" w:cs="Times New Roman"/>
          <w:b/>
        </w:rPr>
      </w:pPr>
      <w:r w:rsidRPr="004B7046">
        <w:rPr>
          <w:rFonts w:ascii="Times New Roman" w:hAnsi="Times New Roman" w:cs="Times New Roman"/>
          <w:b/>
        </w:rPr>
        <w:lastRenderedPageBreak/>
        <w:t>X. Projektu īstenošanas kontrole</w:t>
      </w:r>
    </w:p>
    <w:p w14:paraId="06469232" w14:textId="77777777" w:rsidR="00772AF9"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Konkursa koordinatoram un Komisijas locekļiem ir tiesības veikt pārbaudes pirms Līdzfinansējuma piešķiršanas, kā arī Projekta īstenošanas laikā (t.sk. Projekta īstenošanas vietā) un pieprasīt papildu informāciju no Līdzfinansējuma saņēmējiem, lai pārliecinātos par:</w:t>
      </w:r>
    </w:p>
    <w:p w14:paraId="5C6344EE" w14:textId="77777777" w:rsidR="00772AF9" w:rsidRPr="004B7046" w:rsidRDefault="00492663" w:rsidP="003C5B0D">
      <w:pPr>
        <w:pStyle w:val="ListParagraph"/>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iegādāto materiālo vērtību atrašanos Pieteikumā norādītajā komercdarbības veikšanas vietā;</w:t>
      </w:r>
    </w:p>
    <w:p w14:paraId="67584436" w14:textId="77777777" w:rsidR="00772AF9" w:rsidRPr="004B7046" w:rsidRDefault="00492663" w:rsidP="003C5B0D">
      <w:pPr>
        <w:pStyle w:val="ListParagraph"/>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komercdarbības norisi atbilstoši Pieteikumam;</w:t>
      </w:r>
    </w:p>
    <w:p w14:paraId="403DBF15" w14:textId="77777777" w:rsidR="00BD28DC" w:rsidRPr="004B7046" w:rsidRDefault="00492663" w:rsidP="003C5B0D">
      <w:pPr>
        <w:pStyle w:val="ListParagraph"/>
        <w:numPr>
          <w:ilvl w:val="1"/>
          <w:numId w:val="36"/>
        </w:numPr>
        <w:spacing w:after="120" w:line="240" w:lineRule="auto"/>
        <w:ind w:left="992" w:hanging="567"/>
        <w:contextualSpacing w:val="0"/>
        <w:jc w:val="both"/>
        <w:rPr>
          <w:rFonts w:ascii="Times New Roman" w:hAnsi="Times New Roman"/>
          <w:sz w:val="24"/>
          <w:szCs w:val="24"/>
        </w:rPr>
      </w:pPr>
      <w:r w:rsidRPr="004B7046">
        <w:rPr>
          <w:rFonts w:ascii="Times New Roman" w:hAnsi="Times New Roman"/>
          <w:sz w:val="24"/>
          <w:szCs w:val="24"/>
        </w:rPr>
        <w:t>citu saistību izpildi, kas izriet no Pieteikuma un Līguma.</w:t>
      </w:r>
    </w:p>
    <w:p w14:paraId="1BD85EF3" w14:textId="7777777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Pēc Projekta īstenošanas un pirms Gala atskaites apstiprināšanas, Līdzfinansējuma saņēmējs sniedz prezentāciju Komisijai par Projekta rezultātiem, un Komisija sniedz atzinumu izpilddirektoram par Projekta rezultātu atbilstību mērķim.</w:t>
      </w:r>
    </w:p>
    <w:p w14:paraId="56BF4D58" w14:textId="71C168B7" w:rsidR="00BD28DC" w:rsidRPr="004B7046" w:rsidRDefault="00492663" w:rsidP="003C5B0D">
      <w:pPr>
        <w:numPr>
          <w:ilvl w:val="0"/>
          <w:numId w:val="36"/>
        </w:numPr>
        <w:spacing w:after="120"/>
        <w:ind w:left="426" w:hanging="426"/>
        <w:jc w:val="both"/>
        <w:rPr>
          <w:rFonts w:ascii="Times New Roman" w:hAnsi="Times New Roman" w:cs="Times New Roman"/>
        </w:rPr>
      </w:pPr>
      <w:r w:rsidRPr="004B7046">
        <w:rPr>
          <w:rFonts w:ascii="Times New Roman" w:hAnsi="Times New Roman" w:cs="Times New Roman"/>
        </w:rPr>
        <w:t>Līdzfinansējuma saņēmējiem jāveic komercdarbība vismaz 3 gadus no Līguma noslēgšanas, kā arī jānodrošina iegādāto pamatlīdzekļu un nemateriālo ieguldījumu atrašanās Projekta īstenošanas vietā un Līdzfinansējuma saņēmēju īpašumā.</w:t>
      </w:r>
    </w:p>
    <w:p w14:paraId="0407043C" w14:textId="77777777" w:rsidR="00BD28DC" w:rsidRPr="004B7046" w:rsidRDefault="00492663" w:rsidP="004B7046">
      <w:pPr>
        <w:spacing w:after="120"/>
        <w:jc w:val="center"/>
        <w:rPr>
          <w:rFonts w:ascii="Times New Roman" w:hAnsi="Times New Roman" w:cs="Times New Roman"/>
        </w:rPr>
      </w:pPr>
      <w:r w:rsidRPr="004B7046">
        <w:rPr>
          <w:rFonts w:ascii="Times New Roman" w:hAnsi="Times New Roman" w:cs="Times New Roman"/>
          <w:b/>
          <w:bCs/>
        </w:rPr>
        <w:t>XI. Noslēguma jautājumi</w:t>
      </w:r>
    </w:p>
    <w:p w14:paraId="1C3A2E6B" w14:textId="351671A3" w:rsidR="00BD28DC" w:rsidRPr="004B7046" w:rsidRDefault="00492663" w:rsidP="003C5B0D">
      <w:pPr>
        <w:pStyle w:val="Default"/>
        <w:numPr>
          <w:ilvl w:val="0"/>
          <w:numId w:val="36"/>
        </w:numPr>
        <w:spacing w:after="120"/>
        <w:ind w:left="426" w:hanging="426"/>
        <w:jc w:val="both"/>
      </w:pPr>
      <w:r w:rsidRPr="004B7046">
        <w:t>Komercdarbības atbalsts šī nolikuma ietvaros tiek sniegts saskaņā ar Eiropas Komisijas 2013.</w:t>
      </w:r>
      <w:r w:rsidR="00E572D0" w:rsidRPr="004B7046">
        <w:t xml:space="preserve"> </w:t>
      </w:r>
      <w:r w:rsidRPr="004B7046">
        <w:t>gada 18.</w:t>
      </w:r>
      <w:r w:rsidR="00E572D0" w:rsidRPr="004B7046">
        <w:t xml:space="preserve"> </w:t>
      </w:r>
      <w:r w:rsidRPr="004B7046">
        <w:t>decembra regulu Nr.1407/2013 par Līguma par Eiropas Savienības darbību 107. un 108.</w:t>
      </w:r>
      <w:r w:rsidR="00E572D0" w:rsidRPr="004B7046">
        <w:t xml:space="preserve"> </w:t>
      </w:r>
      <w:r w:rsidRPr="004B7046">
        <w:t xml:space="preserve">panta piemērošanu </w:t>
      </w:r>
      <w:r w:rsidRPr="004B7046">
        <w:rPr>
          <w:i/>
          <w:iCs/>
        </w:rPr>
        <w:t xml:space="preserve">de minimis </w:t>
      </w:r>
      <w:r w:rsidRPr="004B7046">
        <w:t>atbalstam. Attiecīgi, tas uzliek par pienākumu veikt darbības, lai reģistrētu un apkopotu visu informāciju par regulas piemērošanu. Atbilstoši regulas Nr.1407/2013 6.</w:t>
      </w:r>
      <w:r w:rsidR="00E572D0" w:rsidRPr="004B7046">
        <w:t xml:space="preserve"> </w:t>
      </w:r>
      <w:r w:rsidRPr="004B7046">
        <w:t>panta 4.</w:t>
      </w:r>
      <w:r w:rsidR="00E572D0" w:rsidRPr="004B7046">
        <w:t xml:space="preserve"> </w:t>
      </w:r>
      <w:r w:rsidRPr="004B7046">
        <w:t>punktam, Līdzfinansējuma saņēmējs datus par saņemto atbalstu glabā 10 gadus no tā piešķiršanas dienas, bet Rīkotājs – 10 gadus no pēdējā atbalsta piešķiršanas dienas šī nolikuma ietvaros.</w:t>
      </w:r>
    </w:p>
    <w:p w14:paraId="7F137052" w14:textId="14603297" w:rsidR="00BD28DC" w:rsidRPr="004B7046" w:rsidRDefault="00492663" w:rsidP="003C5B0D">
      <w:pPr>
        <w:pStyle w:val="Default"/>
        <w:numPr>
          <w:ilvl w:val="0"/>
          <w:numId w:val="36"/>
        </w:numPr>
        <w:spacing w:after="120"/>
        <w:ind w:left="426" w:hanging="426"/>
        <w:jc w:val="both"/>
        <w:rPr>
          <w:color w:val="auto"/>
        </w:rPr>
      </w:pPr>
      <w:r w:rsidRPr="004B7046">
        <w:rPr>
          <w:iCs/>
          <w:color w:val="auto"/>
          <w:shd w:val="clear" w:color="auto" w:fill="FFFFFF"/>
        </w:rPr>
        <w:t>Personas dati tiek apstrādāti ievērojot Eiropas Parlamenta un Padomes 2016.</w:t>
      </w:r>
      <w:r w:rsidR="00E572D0" w:rsidRPr="004B7046">
        <w:rPr>
          <w:iCs/>
          <w:color w:val="auto"/>
          <w:shd w:val="clear" w:color="auto" w:fill="FFFFFF"/>
        </w:rPr>
        <w:t xml:space="preserve"> </w:t>
      </w:r>
      <w:r w:rsidRPr="004B7046">
        <w:rPr>
          <w:iCs/>
          <w:color w:val="auto"/>
          <w:shd w:val="clear" w:color="auto" w:fill="FFFFFF"/>
        </w:rPr>
        <w:t>gada 27.</w:t>
      </w:r>
      <w:r w:rsidR="00E572D0" w:rsidRPr="004B7046">
        <w:rPr>
          <w:iCs/>
          <w:color w:val="auto"/>
          <w:shd w:val="clear" w:color="auto" w:fill="FFFFFF"/>
        </w:rPr>
        <w:t xml:space="preserve"> </w:t>
      </w:r>
      <w:r w:rsidRPr="004B7046">
        <w:rPr>
          <w:iCs/>
          <w:color w:val="auto"/>
          <w:shd w:val="clear" w:color="auto" w:fill="FFFFFF"/>
        </w:rPr>
        <w:t>aprīļa Regulu 2016/679 par fizisku personu aizsardzību attiecībā uz personas datu apstrādi un šādu datu brīvu apriti un ar ko atceļ Direktīvu 95/46/EK (Vispārīgā datu aizsardzības regula) un Ādažu novada domes 2018.gada 28.augusta noteikumus Nr.11 “Ādažu novada pašvaldības personu datu apstrādes privātuma politika”.</w:t>
      </w:r>
    </w:p>
    <w:p w14:paraId="27C8F57F" w14:textId="77777777" w:rsidR="00BD28DC" w:rsidRPr="004B7046" w:rsidRDefault="00492663" w:rsidP="004B7046">
      <w:pPr>
        <w:spacing w:after="120"/>
        <w:jc w:val="both"/>
        <w:rPr>
          <w:rFonts w:ascii="Times New Roman" w:hAnsi="Times New Roman" w:cs="Times New Roman"/>
        </w:rPr>
      </w:pPr>
      <w:r w:rsidRPr="004B7046">
        <w:rPr>
          <w:rFonts w:ascii="Times New Roman" w:hAnsi="Times New Roman" w:cs="Times New Roman"/>
        </w:rPr>
        <w:t>Pielikumi:</w:t>
      </w:r>
    </w:p>
    <w:p w14:paraId="637EDEC7"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Pieteikuma veidlapa.</w:t>
      </w:r>
    </w:p>
    <w:p w14:paraId="153569BD"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Projekta ieviešanas kopējo izdevumu tāme.</w:t>
      </w:r>
    </w:p>
    <w:p w14:paraId="3D262B49"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Prognozētā naudas plūsmas veidlapa.</w:t>
      </w:r>
    </w:p>
    <w:p w14:paraId="7C576F20"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Vērtēšanas veidlapa.</w:t>
      </w:r>
    </w:p>
    <w:p w14:paraId="414F1623"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Projekta finansēšanas līguma veidne.</w:t>
      </w:r>
    </w:p>
    <w:p w14:paraId="12110BC4"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Atskaites par Līdzfinansējuma izlietojumu veidlapa.</w:t>
      </w:r>
    </w:p>
    <w:p w14:paraId="32FD29E2" w14:textId="77777777" w:rsidR="00BD28DC" w:rsidRPr="004B7046" w:rsidRDefault="00492663" w:rsidP="004B7046">
      <w:pPr>
        <w:numPr>
          <w:ilvl w:val="0"/>
          <w:numId w:val="6"/>
        </w:numPr>
        <w:spacing w:after="120"/>
        <w:jc w:val="both"/>
        <w:rPr>
          <w:rFonts w:ascii="Times New Roman" w:hAnsi="Times New Roman" w:cs="Times New Roman"/>
        </w:rPr>
      </w:pPr>
      <w:r w:rsidRPr="004B7046">
        <w:rPr>
          <w:rFonts w:ascii="Times New Roman" w:hAnsi="Times New Roman" w:cs="Times New Roman"/>
        </w:rPr>
        <w:t>Gala atskaites par projekta īstenošanas gaitu veidlapa.</w:t>
      </w:r>
    </w:p>
    <w:p w14:paraId="353C881D" w14:textId="77777777" w:rsidR="00BD28DC" w:rsidRPr="004B7046" w:rsidRDefault="00492663" w:rsidP="00492663">
      <w:pPr>
        <w:numPr>
          <w:ilvl w:val="0"/>
          <w:numId w:val="6"/>
        </w:numPr>
        <w:jc w:val="both"/>
        <w:rPr>
          <w:rFonts w:ascii="Times New Roman" w:hAnsi="Times New Roman" w:cs="Times New Roman"/>
        </w:rPr>
      </w:pPr>
      <w:r w:rsidRPr="004B7046">
        <w:rPr>
          <w:rFonts w:ascii="Times New Roman" w:hAnsi="Times New Roman" w:cs="Times New Roman"/>
        </w:rPr>
        <w:t>Ikgadējā pārskata par veikto komercdarbību veidlapa.</w:t>
      </w:r>
    </w:p>
    <w:p w14:paraId="6E3E7F2C" w14:textId="77777777" w:rsidR="00BD28DC" w:rsidRPr="004B7046" w:rsidRDefault="00BD28DC" w:rsidP="00492663">
      <w:pPr>
        <w:jc w:val="both"/>
        <w:rPr>
          <w:rFonts w:ascii="Times New Roman" w:hAnsi="Times New Roman" w:cs="Times New Roman"/>
        </w:rPr>
      </w:pPr>
    </w:p>
    <w:p w14:paraId="6EA1B57D" w14:textId="77777777" w:rsidR="00BD28DC" w:rsidRPr="004B7046" w:rsidRDefault="00BD28DC" w:rsidP="00492663">
      <w:pPr>
        <w:jc w:val="both"/>
        <w:rPr>
          <w:rFonts w:ascii="Times New Roman" w:hAnsi="Times New Roman" w:cs="Times New Roman"/>
        </w:rPr>
      </w:pPr>
    </w:p>
    <w:p w14:paraId="4CBC7C03" w14:textId="77777777" w:rsidR="00BD28DC" w:rsidRPr="004B7046" w:rsidRDefault="00BD28DC" w:rsidP="00492663">
      <w:pPr>
        <w:jc w:val="both"/>
        <w:rPr>
          <w:rFonts w:ascii="Times New Roman" w:hAnsi="Times New Roman" w:cs="Times New Roman"/>
        </w:rPr>
      </w:pPr>
    </w:p>
    <w:p w14:paraId="04C48ADF" w14:textId="77777777" w:rsidR="00564CA6" w:rsidRPr="004B7046" w:rsidRDefault="00492663" w:rsidP="00492663">
      <w:pPr>
        <w:jc w:val="both"/>
        <w:rPr>
          <w:rFonts w:ascii="Times New Roman" w:hAnsi="Times New Roman" w:cs="Times New Roman"/>
          <w:noProof/>
        </w:rPr>
      </w:pPr>
      <w:r w:rsidRPr="004B7046">
        <w:rPr>
          <w:rFonts w:ascii="Times New Roman" w:hAnsi="Times New Roman" w:cs="Times New Roman"/>
          <w:noProof/>
        </w:rPr>
        <w:t>Pašvaldības domes priekšsēdētāj</w:t>
      </w:r>
      <w:r w:rsidR="00FA29A3" w:rsidRPr="004B7046">
        <w:rPr>
          <w:rFonts w:ascii="Times New Roman" w:hAnsi="Times New Roman" w:cs="Times New Roman"/>
          <w:noProof/>
        </w:rPr>
        <w:t>a</w:t>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Pr="004B7046">
        <w:rPr>
          <w:rFonts w:ascii="Times New Roman" w:hAnsi="Times New Roman" w:cs="Times New Roman"/>
          <w:noProof/>
        </w:rPr>
        <w:tab/>
      </w:r>
      <w:r w:rsidR="00FA29A3" w:rsidRPr="004B7046">
        <w:rPr>
          <w:rFonts w:ascii="Times New Roman" w:hAnsi="Times New Roman" w:cs="Times New Roman"/>
          <w:noProof/>
        </w:rPr>
        <w:t>K. Miķelsone</w:t>
      </w:r>
      <w:r w:rsidRPr="004B7046">
        <w:rPr>
          <w:rFonts w:ascii="Times New Roman" w:hAnsi="Times New Roman" w:cs="Times New Roman"/>
          <w:noProof/>
        </w:rPr>
        <w:t xml:space="preserve"> </w:t>
      </w:r>
    </w:p>
    <w:p w14:paraId="03103268" w14:textId="77777777" w:rsidR="00DD67D5" w:rsidRPr="004B7046" w:rsidRDefault="00DD67D5" w:rsidP="00492663">
      <w:pPr>
        <w:jc w:val="both"/>
        <w:rPr>
          <w:rFonts w:ascii="Times New Roman" w:hAnsi="Times New Roman" w:cs="Times New Roman"/>
          <w:noProof/>
        </w:rPr>
      </w:pPr>
    </w:p>
    <w:p w14:paraId="1F6A6566" w14:textId="77777777" w:rsidR="00DD67D5" w:rsidRPr="004B7046" w:rsidRDefault="00492663" w:rsidP="00492663">
      <w:pPr>
        <w:jc w:val="center"/>
        <w:rPr>
          <w:rFonts w:ascii="Times New Roman" w:hAnsi="Times New Roman" w:cs="Times New Roman"/>
        </w:rPr>
      </w:pPr>
      <w:r w:rsidRPr="004B7046">
        <w:rPr>
          <w:rFonts w:ascii="Times New Roman" w:eastAsia="Calibri" w:hAnsi="Times New Roman" w:cs="Times New Roman"/>
        </w:rPr>
        <w:t>ŠIS DOKUMENTS IR ELEKTRONISKI PARAKSTĪTS AR DROŠU ELEKTRONISKO PARAKSTU UN SATUR LAIKA ZĪMOGU</w:t>
      </w:r>
    </w:p>
    <w:sectPr w:rsidR="00DD67D5" w:rsidRPr="004B7046" w:rsidSect="00BB16A4">
      <w:headerReference w:type="default" r:id="rId19"/>
      <w:footerReference w:type="default" r:id="rId20"/>
      <w:headerReference w:type="first" r:id="rId21"/>
      <w:footerReference w:type="first" r:id="rId2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B3526" w14:textId="77777777" w:rsidR="00492663" w:rsidRDefault="00492663">
      <w:r>
        <w:separator/>
      </w:r>
    </w:p>
  </w:endnote>
  <w:endnote w:type="continuationSeparator" w:id="0">
    <w:p w14:paraId="0D4F73B6" w14:textId="77777777" w:rsidR="00492663" w:rsidRDefault="0049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9041521"/>
      <w:docPartObj>
        <w:docPartGallery w:val="Page Numbers (Bottom of Page)"/>
        <w:docPartUnique/>
      </w:docPartObj>
    </w:sdtPr>
    <w:sdtEndPr>
      <w:rPr>
        <w:rFonts w:ascii="Times New Roman" w:hAnsi="Times New Roman" w:cs="Times New Roman"/>
        <w:noProof/>
      </w:rPr>
    </w:sdtEndPr>
    <w:sdtContent>
      <w:p w14:paraId="473B0416" w14:textId="77777777" w:rsidR="005C7FA1" w:rsidRPr="005C7FA1" w:rsidRDefault="0049266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10</w:t>
        </w:r>
        <w:r w:rsidRPr="005C7FA1">
          <w:rPr>
            <w:rFonts w:ascii="Times New Roman" w:hAnsi="Times New Roman" w:cs="Times New Roman"/>
            <w:noProof/>
          </w:rPr>
          <w:fldChar w:fldCharType="end"/>
        </w:r>
      </w:p>
    </w:sdtContent>
  </w:sdt>
  <w:p w14:paraId="3E188B2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9B445" w14:textId="77777777" w:rsidR="005C7FA1" w:rsidRPr="005C7FA1" w:rsidRDefault="005C7FA1">
    <w:pPr>
      <w:pStyle w:val="Footer"/>
      <w:jc w:val="right"/>
      <w:rPr>
        <w:rFonts w:ascii="Times New Roman" w:hAnsi="Times New Roman" w:cs="Times New Roman"/>
      </w:rPr>
    </w:pPr>
  </w:p>
  <w:p w14:paraId="2095918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C33E6" w14:textId="77777777" w:rsidR="003E6F53" w:rsidRDefault="00492663">
      <w:r>
        <w:separator/>
      </w:r>
    </w:p>
  </w:footnote>
  <w:footnote w:type="continuationSeparator" w:id="0">
    <w:p w14:paraId="13F0B9F6" w14:textId="77777777" w:rsidR="003E6F53" w:rsidRDefault="00492663">
      <w:r>
        <w:continuationSeparator/>
      </w:r>
    </w:p>
  </w:footnote>
  <w:footnote w:id="1">
    <w:p w14:paraId="5C3C4B01" w14:textId="77777777" w:rsidR="00BD28DC" w:rsidRPr="00D25280" w:rsidRDefault="00492663" w:rsidP="00BD28DC">
      <w:pPr>
        <w:pStyle w:val="FootnoteText"/>
      </w:pPr>
      <w:r w:rsidRPr="00D25280">
        <w:rPr>
          <w:rStyle w:val="FootnoteReference"/>
        </w:rPr>
        <w:footnoteRef/>
      </w:r>
      <w:r w:rsidRPr="00D25280">
        <w:t xml:space="preserve"> Komisijas regulas Nr.1407/2013 2.panta 2.punkts</w:t>
      </w:r>
    </w:p>
  </w:footnote>
  <w:footnote w:id="2">
    <w:p w14:paraId="10165C81" w14:textId="77777777" w:rsidR="00BD28DC" w:rsidRDefault="00492663" w:rsidP="00BD28DC">
      <w:pPr>
        <w:pStyle w:val="FootnoteText"/>
      </w:pPr>
      <w:r w:rsidRPr="00D25280">
        <w:rPr>
          <w:rStyle w:val="FootnoteReference"/>
        </w:rPr>
        <w:footnoteRef/>
      </w:r>
      <w:r w:rsidRPr="00D25280">
        <w:t xml:space="preserve"> Komisijas regulas Nr.1407/2013 3.panta 2.punkts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789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838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2020"/>
    <w:multiLevelType w:val="multilevel"/>
    <w:tmpl w:val="44DE5432"/>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0CD21269"/>
    <w:multiLevelType w:val="multilevel"/>
    <w:tmpl w:val="F6502770"/>
    <w:lvl w:ilvl="0">
      <w:start w:val="14"/>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5F2E8D"/>
    <w:multiLevelType w:val="hybridMultilevel"/>
    <w:tmpl w:val="ED5C8854"/>
    <w:lvl w:ilvl="0" w:tplc="A15E1300">
      <w:start w:val="12"/>
      <w:numFmt w:val="decimal"/>
      <w:lvlText w:val="%1."/>
      <w:lvlJc w:val="left"/>
      <w:pPr>
        <w:ind w:left="360" w:hanging="360"/>
      </w:pPr>
      <w:rPr>
        <w:rFonts w:hint="default"/>
      </w:rPr>
    </w:lvl>
    <w:lvl w:ilvl="1" w:tplc="2F3A3842">
      <w:start w:val="1"/>
      <w:numFmt w:val="lowerLetter"/>
      <w:lvlText w:val="%2."/>
      <w:lvlJc w:val="left"/>
      <w:pPr>
        <w:ind w:left="1440" w:hanging="360"/>
      </w:pPr>
    </w:lvl>
    <w:lvl w:ilvl="2" w:tplc="9AE49C92">
      <w:start w:val="1"/>
      <w:numFmt w:val="lowerRoman"/>
      <w:lvlText w:val="%3."/>
      <w:lvlJc w:val="right"/>
      <w:pPr>
        <w:ind w:left="2160" w:hanging="180"/>
      </w:pPr>
    </w:lvl>
    <w:lvl w:ilvl="3" w:tplc="FB4411F6" w:tentative="1">
      <w:start w:val="1"/>
      <w:numFmt w:val="decimal"/>
      <w:lvlText w:val="%4."/>
      <w:lvlJc w:val="left"/>
      <w:pPr>
        <w:ind w:left="2880" w:hanging="360"/>
      </w:pPr>
    </w:lvl>
    <w:lvl w:ilvl="4" w:tplc="5EBCBB62" w:tentative="1">
      <w:start w:val="1"/>
      <w:numFmt w:val="lowerLetter"/>
      <w:lvlText w:val="%5."/>
      <w:lvlJc w:val="left"/>
      <w:pPr>
        <w:ind w:left="3600" w:hanging="360"/>
      </w:pPr>
    </w:lvl>
    <w:lvl w:ilvl="5" w:tplc="57E20A9A" w:tentative="1">
      <w:start w:val="1"/>
      <w:numFmt w:val="lowerRoman"/>
      <w:lvlText w:val="%6."/>
      <w:lvlJc w:val="right"/>
      <w:pPr>
        <w:ind w:left="4320" w:hanging="180"/>
      </w:pPr>
    </w:lvl>
    <w:lvl w:ilvl="6" w:tplc="2EBEA3E4" w:tentative="1">
      <w:start w:val="1"/>
      <w:numFmt w:val="decimal"/>
      <w:lvlText w:val="%7."/>
      <w:lvlJc w:val="left"/>
      <w:pPr>
        <w:ind w:left="5040" w:hanging="360"/>
      </w:pPr>
    </w:lvl>
    <w:lvl w:ilvl="7" w:tplc="14E2A742" w:tentative="1">
      <w:start w:val="1"/>
      <w:numFmt w:val="lowerLetter"/>
      <w:lvlText w:val="%8."/>
      <w:lvlJc w:val="left"/>
      <w:pPr>
        <w:ind w:left="5760" w:hanging="360"/>
      </w:pPr>
    </w:lvl>
    <w:lvl w:ilvl="8" w:tplc="2626EC2E" w:tentative="1">
      <w:start w:val="1"/>
      <w:numFmt w:val="lowerRoman"/>
      <w:lvlText w:val="%9."/>
      <w:lvlJc w:val="right"/>
      <w:pPr>
        <w:ind w:left="6480" w:hanging="180"/>
      </w:pPr>
    </w:lvl>
  </w:abstractNum>
  <w:abstractNum w:abstractNumId="4" w15:restartNumberingAfterBreak="0">
    <w:nsid w:val="107752F3"/>
    <w:multiLevelType w:val="hybridMultilevel"/>
    <w:tmpl w:val="63841CA0"/>
    <w:lvl w:ilvl="0" w:tplc="723A741A">
      <w:start w:val="1"/>
      <w:numFmt w:val="decimal"/>
      <w:lvlText w:val="%1."/>
      <w:lvlJc w:val="left"/>
      <w:pPr>
        <w:ind w:left="720" w:hanging="360"/>
      </w:pPr>
      <w:rPr>
        <w:rFonts w:hint="default"/>
      </w:rPr>
    </w:lvl>
    <w:lvl w:ilvl="1" w:tplc="7F60F5A8" w:tentative="1">
      <w:start w:val="1"/>
      <w:numFmt w:val="lowerLetter"/>
      <w:lvlText w:val="%2."/>
      <w:lvlJc w:val="left"/>
      <w:pPr>
        <w:ind w:left="1440" w:hanging="360"/>
      </w:pPr>
    </w:lvl>
    <w:lvl w:ilvl="2" w:tplc="B5562808" w:tentative="1">
      <w:start w:val="1"/>
      <w:numFmt w:val="lowerRoman"/>
      <w:lvlText w:val="%3."/>
      <w:lvlJc w:val="right"/>
      <w:pPr>
        <w:ind w:left="2160" w:hanging="180"/>
      </w:pPr>
    </w:lvl>
    <w:lvl w:ilvl="3" w:tplc="2A2678EC" w:tentative="1">
      <w:start w:val="1"/>
      <w:numFmt w:val="decimal"/>
      <w:lvlText w:val="%4."/>
      <w:lvlJc w:val="left"/>
      <w:pPr>
        <w:ind w:left="2880" w:hanging="360"/>
      </w:pPr>
    </w:lvl>
    <w:lvl w:ilvl="4" w:tplc="548AA046" w:tentative="1">
      <w:start w:val="1"/>
      <w:numFmt w:val="lowerLetter"/>
      <w:lvlText w:val="%5."/>
      <w:lvlJc w:val="left"/>
      <w:pPr>
        <w:ind w:left="3600" w:hanging="360"/>
      </w:pPr>
    </w:lvl>
    <w:lvl w:ilvl="5" w:tplc="369E9A00" w:tentative="1">
      <w:start w:val="1"/>
      <w:numFmt w:val="lowerRoman"/>
      <w:lvlText w:val="%6."/>
      <w:lvlJc w:val="right"/>
      <w:pPr>
        <w:ind w:left="4320" w:hanging="180"/>
      </w:pPr>
    </w:lvl>
    <w:lvl w:ilvl="6" w:tplc="9296F3D2" w:tentative="1">
      <w:start w:val="1"/>
      <w:numFmt w:val="decimal"/>
      <w:lvlText w:val="%7."/>
      <w:lvlJc w:val="left"/>
      <w:pPr>
        <w:ind w:left="5040" w:hanging="360"/>
      </w:pPr>
    </w:lvl>
    <w:lvl w:ilvl="7" w:tplc="85F0ED2C" w:tentative="1">
      <w:start w:val="1"/>
      <w:numFmt w:val="lowerLetter"/>
      <w:lvlText w:val="%8."/>
      <w:lvlJc w:val="left"/>
      <w:pPr>
        <w:ind w:left="5760" w:hanging="360"/>
      </w:pPr>
    </w:lvl>
    <w:lvl w:ilvl="8" w:tplc="50DA259E" w:tentative="1">
      <w:start w:val="1"/>
      <w:numFmt w:val="lowerRoman"/>
      <w:lvlText w:val="%9."/>
      <w:lvlJc w:val="right"/>
      <w:pPr>
        <w:ind w:left="6480" w:hanging="180"/>
      </w:pPr>
    </w:lvl>
  </w:abstractNum>
  <w:abstractNum w:abstractNumId="5" w15:restartNumberingAfterBreak="0">
    <w:nsid w:val="11410D62"/>
    <w:multiLevelType w:val="multilevel"/>
    <w:tmpl w:val="1882AF10"/>
    <w:lvl w:ilvl="0">
      <w:start w:val="1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549525F"/>
    <w:multiLevelType w:val="hybridMultilevel"/>
    <w:tmpl w:val="6EE85034"/>
    <w:lvl w:ilvl="0" w:tplc="68DC6206">
      <w:start w:val="9"/>
      <w:numFmt w:val="decimal"/>
      <w:lvlText w:val="%1."/>
      <w:lvlJc w:val="left"/>
      <w:pPr>
        <w:ind w:left="720" w:hanging="360"/>
      </w:pPr>
      <w:rPr>
        <w:rFonts w:hint="default"/>
      </w:rPr>
    </w:lvl>
    <w:lvl w:ilvl="1" w:tplc="EF8C66F2" w:tentative="1">
      <w:start w:val="1"/>
      <w:numFmt w:val="lowerLetter"/>
      <w:lvlText w:val="%2."/>
      <w:lvlJc w:val="left"/>
      <w:pPr>
        <w:ind w:left="1440" w:hanging="360"/>
      </w:pPr>
    </w:lvl>
    <w:lvl w:ilvl="2" w:tplc="DBAA9E66" w:tentative="1">
      <w:start w:val="1"/>
      <w:numFmt w:val="lowerRoman"/>
      <w:lvlText w:val="%3."/>
      <w:lvlJc w:val="right"/>
      <w:pPr>
        <w:ind w:left="2160" w:hanging="180"/>
      </w:pPr>
    </w:lvl>
    <w:lvl w:ilvl="3" w:tplc="43A6B3AC" w:tentative="1">
      <w:start w:val="1"/>
      <w:numFmt w:val="decimal"/>
      <w:lvlText w:val="%4."/>
      <w:lvlJc w:val="left"/>
      <w:pPr>
        <w:ind w:left="2880" w:hanging="360"/>
      </w:pPr>
    </w:lvl>
    <w:lvl w:ilvl="4" w:tplc="7FC41F4A" w:tentative="1">
      <w:start w:val="1"/>
      <w:numFmt w:val="lowerLetter"/>
      <w:lvlText w:val="%5."/>
      <w:lvlJc w:val="left"/>
      <w:pPr>
        <w:ind w:left="3600" w:hanging="360"/>
      </w:pPr>
    </w:lvl>
    <w:lvl w:ilvl="5" w:tplc="D13C69C2" w:tentative="1">
      <w:start w:val="1"/>
      <w:numFmt w:val="lowerRoman"/>
      <w:lvlText w:val="%6."/>
      <w:lvlJc w:val="right"/>
      <w:pPr>
        <w:ind w:left="4320" w:hanging="180"/>
      </w:pPr>
    </w:lvl>
    <w:lvl w:ilvl="6" w:tplc="90F0BB6E" w:tentative="1">
      <w:start w:val="1"/>
      <w:numFmt w:val="decimal"/>
      <w:lvlText w:val="%7."/>
      <w:lvlJc w:val="left"/>
      <w:pPr>
        <w:ind w:left="5040" w:hanging="360"/>
      </w:pPr>
    </w:lvl>
    <w:lvl w:ilvl="7" w:tplc="F6386BEE" w:tentative="1">
      <w:start w:val="1"/>
      <w:numFmt w:val="lowerLetter"/>
      <w:lvlText w:val="%8."/>
      <w:lvlJc w:val="left"/>
      <w:pPr>
        <w:ind w:left="5760" w:hanging="360"/>
      </w:pPr>
    </w:lvl>
    <w:lvl w:ilvl="8" w:tplc="1902E968" w:tentative="1">
      <w:start w:val="1"/>
      <w:numFmt w:val="lowerRoman"/>
      <w:lvlText w:val="%9."/>
      <w:lvlJc w:val="right"/>
      <w:pPr>
        <w:ind w:left="6480" w:hanging="180"/>
      </w:pPr>
    </w:lvl>
  </w:abstractNum>
  <w:abstractNum w:abstractNumId="7" w15:restartNumberingAfterBreak="0">
    <w:nsid w:val="1D0D1F87"/>
    <w:multiLevelType w:val="hybridMultilevel"/>
    <w:tmpl w:val="6334439A"/>
    <w:lvl w:ilvl="0" w:tplc="0414AD52">
      <w:start w:val="1"/>
      <w:numFmt w:val="decimal"/>
      <w:lvlText w:val="%1."/>
      <w:lvlJc w:val="left"/>
      <w:pPr>
        <w:ind w:left="720" w:hanging="360"/>
      </w:pPr>
      <w:rPr>
        <w:rFonts w:hint="default"/>
      </w:rPr>
    </w:lvl>
    <w:lvl w:ilvl="1" w:tplc="AB685682" w:tentative="1">
      <w:start w:val="1"/>
      <w:numFmt w:val="lowerLetter"/>
      <w:lvlText w:val="%2."/>
      <w:lvlJc w:val="left"/>
      <w:pPr>
        <w:ind w:left="1440" w:hanging="360"/>
      </w:pPr>
    </w:lvl>
    <w:lvl w:ilvl="2" w:tplc="37C04730" w:tentative="1">
      <w:start w:val="1"/>
      <w:numFmt w:val="lowerRoman"/>
      <w:lvlText w:val="%3."/>
      <w:lvlJc w:val="right"/>
      <w:pPr>
        <w:ind w:left="2160" w:hanging="180"/>
      </w:pPr>
    </w:lvl>
    <w:lvl w:ilvl="3" w:tplc="4BC8A812" w:tentative="1">
      <w:start w:val="1"/>
      <w:numFmt w:val="decimal"/>
      <w:lvlText w:val="%4."/>
      <w:lvlJc w:val="left"/>
      <w:pPr>
        <w:ind w:left="2880" w:hanging="360"/>
      </w:pPr>
    </w:lvl>
    <w:lvl w:ilvl="4" w:tplc="32A0B452" w:tentative="1">
      <w:start w:val="1"/>
      <w:numFmt w:val="lowerLetter"/>
      <w:lvlText w:val="%5."/>
      <w:lvlJc w:val="left"/>
      <w:pPr>
        <w:ind w:left="3600" w:hanging="360"/>
      </w:pPr>
    </w:lvl>
    <w:lvl w:ilvl="5" w:tplc="238ACB68" w:tentative="1">
      <w:start w:val="1"/>
      <w:numFmt w:val="lowerRoman"/>
      <w:lvlText w:val="%6."/>
      <w:lvlJc w:val="right"/>
      <w:pPr>
        <w:ind w:left="4320" w:hanging="180"/>
      </w:pPr>
    </w:lvl>
    <w:lvl w:ilvl="6" w:tplc="05447128" w:tentative="1">
      <w:start w:val="1"/>
      <w:numFmt w:val="decimal"/>
      <w:lvlText w:val="%7."/>
      <w:lvlJc w:val="left"/>
      <w:pPr>
        <w:ind w:left="5040" w:hanging="360"/>
      </w:pPr>
    </w:lvl>
    <w:lvl w:ilvl="7" w:tplc="967A5FF8" w:tentative="1">
      <w:start w:val="1"/>
      <w:numFmt w:val="lowerLetter"/>
      <w:lvlText w:val="%8."/>
      <w:lvlJc w:val="left"/>
      <w:pPr>
        <w:ind w:left="5760" w:hanging="360"/>
      </w:pPr>
    </w:lvl>
    <w:lvl w:ilvl="8" w:tplc="0234F70C" w:tentative="1">
      <w:start w:val="1"/>
      <w:numFmt w:val="lowerRoman"/>
      <w:lvlText w:val="%9."/>
      <w:lvlJc w:val="right"/>
      <w:pPr>
        <w:ind w:left="6480" w:hanging="180"/>
      </w:pPr>
    </w:lvl>
  </w:abstractNum>
  <w:abstractNum w:abstractNumId="8" w15:restartNumberingAfterBreak="0">
    <w:nsid w:val="1FB217A2"/>
    <w:multiLevelType w:val="multilevel"/>
    <w:tmpl w:val="CE4E36D4"/>
    <w:lvl w:ilvl="0">
      <w:start w:val="32"/>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9062AF"/>
    <w:multiLevelType w:val="multilevel"/>
    <w:tmpl w:val="34C4BC24"/>
    <w:lvl w:ilvl="0">
      <w:start w:val="5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0F46F36"/>
    <w:multiLevelType w:val="multilevel"/>
    <w:tmpl w:val="50FC489A"/>
    <w:lvl w:ilvl="0">
      <w:start w:val="42"/>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8322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855F4"/>
    <w:multiLevelType w:val="multilevel"/>
    <w:tmpl w:val="8E085342"/>
    <w:lvl w:ilvl="0">
      <w:start w:val="5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2B406197"/>
    <w:multiLevelType w:val="multilevel"/>
    <w:tmpl w:val="781428D0"/>
    <w:lvl w:ilvl="0">
      <w:start w:val="37"/>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D316B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1F2688"/>
    <w:multiLevelType w:val="multilevel"/>
    <w:tmpl w:val="F01E6460"/>
    <w:lvl w:ilvl="0">
      <w:start w:val="53"/>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220417D"/>
    <w:multiLevelType w:val="hybridMultilevel"/>
    <w:tmpl w:val="F6D86238"/>
    <w:lvl w:ilvl="0" w:tplc="57D054C4">
      <w:start w:val="4"/>
      <w:numFmt w:val="decimal"/>
      <w:lvlText w:val="%1."/>
      <w:lvlJc w:val="left"/>
      <w:pPr>
        <w:ind w:left="720" w:hanging="360"/>
      </w:pPr>
      <w:rPr>
        <w:rFonts w:hint="default"/>
      </w:rPr>
    </w:lvl>
    <w:lvl w:ilvl="1" w:tplc="60FE6F54" w:tentative="1">
      <w:start w:val="1"/>
      <w:numFmt w:val="lowerLetter"/>
      <w:lvlText w:val="%2."/>
      <w:lvlJc w:val="left"/>
      <w:pPr>
        <w:ind w:left="1440" w:hanging="360"/>
      </w:pPr>
    </w:lvl>
    <w:lvl w:ilvl="2" w:tplc="61E02CFC" w:tentative="1">
      <w:start w:val="1"/>
      <w:numFmt w:val="lowerRoman"/>
      <w:lvlText w:val="%3."/>
      <w:lvlJc w:val="right"/>
      <w:pPr>
        <w:ind w:left="2160" w:hanging="180"/>
      </w:pPr>
    </w:lvl>
    <w:lvl w:ilvl="3" w:tplc="3B7C4DCC" w:tentative="1">
      <w:start w:val="1"/>
      <w:numFmt w:val="decimal"/>
      <w:lvlText w:val="%4."/>
      <w:lvlJc w:val="left"/>
      <w:pPr>
        <w:ind w:left="2880" w:hanging="360"/>
      </w:pPr>
    </w:lvl>
    <w:lvl w:ilvl="4" w:tplc="F10C21DE" w:tentative="1">
      <w:start w:val="1"/>
      <w:numFmt w:val="lowerLetter"/>
      <w:lvlText w:val="%5."/>
      <w:lvlJc w:val="left"/>
      <w:pPr>
        <w:ind w:left="3600" w:hanging="360"/>
      </w:pPr>
    </w:lvl>
    <w:lvl w:ilvl="5" w:tplc="BEB6C48A" w:tentative="1">
      <w:start w:val="1"/>
      <w:numFmt w:val="lowerRoman"/>
      <w:lvlText w:val="%6."/>
      <w:lvlJc w:val="right"/>
      <w:pPr>
        <w:ind w:left="4320" w:hanging="180"/>
      </w:pPr>
    </w:lvl>
    <w:lvl w:ilvl="6" w:tplc="840C5D20" w:tentative="1">
      <w:start w:val="1"/>
      <w:numFmt w:val="decimal"/>
      <w:lvlText w:val="%7."/>
      <w:lvlJc w:val="left"/>
      <w:pPr>
        <w:ind w:left="5040" w:hanging="360"/>
      </w:pPr>
    </w:lvl>
    <w:lvl w:ilvl="7" w:tplc="097AFEA0" w:tentative="1">
      <w:start w:val="1"/>
      <w:numFmt w:val="lowerLetter"/>
      <w:lvlText w:val="%8."/>
      <w:lvlJc w:val="left"/>
      <w:pPr>
        <w:ind w:left="5760" w:hanging="360"/>
      </w:pPr>
    </w:lvl>
    <w:lvl w:ilvl="8" w:tplc="C994F0AA" w:tentative="1">
      <w:start w:val="1"/>
      <w:numFmt w:val="lowerRoman"/>
      <w:lvlText w:val="%9."/>
      <w:lvlJc w:val="right"/>
      <w:pPr>
        <w:ind w:left="6480" w:hanging="180"/>
      </w:pPr>
    </w:lvl>
  </w:abstractNum>
  <w:abstractNum w:abstractNumId="17" w15:restartNumberingAfterBreak="0">
    <w:nsid w:val="325361E4"/>
    <w:multiLevelType w:val="multilevel"/>
    <w:tmpl w:val="79949218"/>
    <w:lvl w:ilvl="0">
      <w:start w:val="2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2A0F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D637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4D0217"/>
    <w:multiLevelType w:val="multilevel"/>
    <w:tmpl w:val="970C48F4"/>
    <w:lvl w:ilvl="0">
      <w:start w:val="12"/>
      <w:numFmt w:val="decimal"/>
      <w:lvlText w:val="%1."/>
      <w:lvlJc w:val="left"/>
      <w:pPr>
        <w:ind w:left="612" w:hanging="612"/>
      </w:pPr>
      <w:rPr>
        <w:rFonts w:hint="default"/>
      </w:rPr>
    </w:lvl>
    <w:lvl w:ilvl="1">
      <w:start w:val="3"/>
      <w:numFmt w:val="decimal"/>
      <w:lvlText w:val="%1.%2."/>
      <w:lvlJc w:val="left"/>
      <w:pPr>
        <w:ind w:left="1194" w:hanging="612"/>
      </w:pPr>
      <w:rPr>
        <w:rFonts w:hint="default"/>
      </w:rPr>
    </w:lvl>
    <w:lvl w:ilvl="2">
      <w:start w:val="2"/>
      <w:numFmt w:val="decimal"/>
      <w:lvlText w:val="%1.%2.%3."/>
      <w:lvlJc w:val="left"/>
      <w:pPr>
        <w:ind w:left="1884" w:hanging="720"/>
      </w:pPr>
      <w:rPr>
        <w:rFonts w:hint="default"/>
      </w:rPr>
    </w:lvl>
    <w:lvl w:ilvl="3">
      <w:start w:val="1"/>
      <w:numFmt w:val="decimal"/>
      <w:lvlText w:val="%1.%2.%3.%4."/>
      <w:lvlJc w:val="left"/>
      <w:pPr>
        <w:ind w:left="2466" w:hanging="720"/>
      </w:pPr>
      <w:rPr>
        <w:rFonts w:hint="default"/>
      </w:rPr>
    </w:lvl>
    <w:lvl w:ilvl="4">
      <w:start w:val="1"/>
      <w:numFmt w:val="decimal"/>
      <w:lvlText w:val="%1.%2.%3.%4.%5."/>
      <w:lvlJc w:val="left"/>
      <w:pPr>
        <w:ind w:left="3408" w:hanging="1080"/>
      </w:pPr>
      <w:rPr>
        <w:rFonts w:hint="default"/>
      </w:rPr>
    </w:lvl>
    <w:lvl w:ilvl="5">
      <w:start w:val="1"/>
      <w:numFmt w:val="decimal"/>
      <w:lvlText w:val="%1.%2.%3.%4.%5.%6."/>
      <w:lvlJc w:val="left"/>
      <w:pPr>
        <w:ind w:left="3990" w:hanging="1080"/>
      </w:pPr>
      <w:rPr>
        <w:rFonts w:hint="default"/>
      </w:rPr>
    </w:lvl>
    <w:lvl w:ilvl="6">
      <w:start w:val="1"/>
      <w:numFmt w:val="decimal"/>
      <w:lvlText w:val="%1.%2.%3.%4.%5.%6.%7."/>
      <w:lvlJc w:val="left"/>
      <w:pPr>
        <w:ind w:left="4932" w:hanging="1440"/>
      </w:pPr>
      <w:rPr>
        <w:rFonts w:hint="default"/>
      </w:rPr>
    </w:lvl>
    <w:lvl w:ilvl="7">
      <w:start w:val="1"/>
      <w:numFmt w:val="decimal"/>
      <w:lvlText w:val="%1.%2.%3.%4.%5.%6.%7.%8."/>
      <w:lvlJc w:val="left"/>
      <w:pPr>
        <w:ind w:left="5514" w:hanging="1440"/>
      </w:pPr>
      <w:rPr>
        <w:rFonts w:hint="default"/>
      </w:rPr>
    </w:lvl>
    <w:lvl w:ilvl="8">
      <w:start w:val="1"/>
      <w:numFmt w:val="decimal"/>
      <w:lvlText w:val="%1.%2.%3.%4.%5.%6.%7.%8.%9."/>
      <w:lvlJc w:val="left"/>
      <w:pPr>
        <w:ind w:left="6456" w:hanging="1800"/>
      </w:pPr>
      <w:rPr>
        <w:rFonts w:hint="default"/>
      </w:rPr>
    </w:lvl>
  </w:abstractNum>
  <w:abstractNum w:abstractNumId="21" w15:restartNumberingAfterBreak="0">
    <w:nsid w:val="365111E1"/>
    <w:multiLevelType w:val="hybridMultilevel"/>
    <w:tmpl w:val="3EE68DD6"/>
    <w:lvl w:ilvl="0" w:tplc="55B69946">
      <w:start w:val="2"/>
      <w:numFmt w:val="decimal"/>
      <w:lvlText w:val="%1."/>
      <w:lvlJc w:val="left"/>
      <w:pPr>
        <w:ind w:left="864" w:hanging="360"/>
      </w:pPr>
      <w:rPr>
        <w:rFonts w:hint="default"/>
      </w:rPr>
    </w:lvl>
    <w:lvl w:ilvl="1" w:tplc="B096DDA8" w:tentative="1">
      <w:start w:val="1"/>
      <w:numFmt w:val="lowerLetter"/>
      <w:lvlText w:val="%2."/>
      <w:lvlJc w:val="left"/>
      <w:pPr>
        <w:ind w:left="1584" w:hanging="360"/>
      </w:pPr>
    </w:lvl>
    <w:lvl w:ilvl="2" w:tplc="258A7BC4" w:tentative="1">
      <w:start w:val="1"/>
      <w:numFmt w:val="lowerRoman"/>
      <w:lvlText w:val="%3."/>
      <w:lvlJc w:val="right"/>
      <w:pPr>
        <w:ind w:left="2304" w:hanging="180"/>
      </w:pPr>
    </w:lvl>
    <w:lvl w:ilvl="3" w:tplc="B00AF89C" w:tentative="1">
      <w:start w:val="1"/>
      <w:numFmt w:val="decimal"/>
      <w:lvlText w:val="%4."/>
      <w:lvlJc w:val="left"/>
      <w:pPr>
        <w:ind w:left="3024" w:hanging="360"/>
      </w:pPr>
    </w:lvl>
    <w:lvl w:ilvl="4" w:tplc="1A06E20A" w:tentative="1">
      <w:start w:val="1"/>
      <w:numFmt w:val="lowerLetter"/>
      <w:lvlText w:val="%5."/>
      <w:lvlJc w:val="left"/>
      <w:pPr>
        <w:ind w:left="3744" w:hanging="360"/>
      </w:pPr>
    </w:lvl>
    <w:lvl w:ilvl="5" w:tplc="2730A5B2" w:tentative="1">
      <w:start w:val="1"/>
      <w:numFmt w:val="lowerRoman"/>
      <w:lvlText w:val="%6."/>
      <w:lvlJc w:val="right"/>
      <w:pPr>
        <w:ind w:left="4464" w:hanging="180"/>
      </w:pPr>
    </w:lvl>
    <w:lvl w:ilvl="6" w:tplc="21B43D4C" w:tentative="1">
      <w:start w:val="1"/>
      <w:numFmt w:val="decimal"/>
      <w:lvlText w:val="%7."/>
      <w:lvlJc w:val="left"/>
      <w:pPr>
        <w:ind w:left="5184" w:hanging="360"/>
      </w:pPr>
    </w:lvl>
    <w:lvl w:ilvl="7" w:tplc="026C5DC2" w:tentative="1">
      <w:start w:val="1"/>
      <w:numFmt w:val="lowerLetter"/>
      <w:lvlText w:val="%8."/>
      <w:lvlJc w:val="left"/>
      <w:pPr>
        <w:ind w:left="5904" w:hanging="360"/>
      </w:pPr>
    </w:lvl>
    <w:lvl w:ilvl="8" w:tplc="3EFA771E" w:tentative="1">
      <w:start w:val="1"/>
      <w:numFmt w:val="lowerRoman"/>
      <w:lvlText w:val="%9."/>
      <w:lvlJc w:val="right"/>
      <w:pPr>
        <w:ind w:left="6624" w:hanging="180"/>
      </w:pPr>
    </w:lvl>
  </w:abstractNum>
  <w:abstractNum w:abstractNumId="22" w15:restartNumberingAfterBreak="0">
    <w:nsid w:val="4293330E"/>
    <w:multiLevelType w:val="hybridMultilevel"/>
    <w:tmpl w:val="CBE22DD4"/>
    <w:lvl w:ilvl="0" w:tplc="21E6F800">
      <w:start w:val="4"/>
      <w:numFmt w:val="decimal"/>
      <w:lvlText w:val="%1."/>
      <w:lvlJc w:val="left"/>
      <w:pPr>
        <w:ind w:left="720" w:hanging="360"/>
      </w:pPr>
      <w:rPr>
        <w:rFonts w:hint="default"/>
      </w:rPr>
    </w:lvl>
    <w:lvl w:ilvl="1" w:tplc="E0B885D8" w:tentative="1">
      <w:start w:val="1"/>
      <w:numFmt w:val="lowerLetter"/>
      <w:lvlText w:val="%2."/>
      <w:lvlJc w:val="left"/>
      <w:pPr>
        <w:ind w:left="1440" w:hanging="360"/>
      </w:pPr>
    </w:lvl>
    <w:lvl w:ilvl="2" w:tplc="16F8933E" w:tentative="1">
      <w:start w:val="1"/>
      <w:numFmt w:val="lowerRoman"/>
      <w:lvlText w:val="%3."/>
      <w:lvlJc w:val="right"/>
      <w:pPr>
        <w:ind w:left="2160" w:hanging="180"/>
      </w:pPr>
    </w:lvl>
    <w:lvl w:ilvl="3" w:tplc="56F2EFA8" w:tentative="1">
      <w:start w:val="1"/>
      <w:numFmt w:val="decimal"/>
      <w:lvlText w:val="%4."/>
      <w:lvlJc w:val="left"/>
      <w:pPr>
        <w:ind w:left="2880" w:hanging="360"/>
      </w:pPr>
    </w:lvl>
    <w:lvl w:ilvl="4" w:tplc="C82E4272" w:tentative="1">
      <w:start w:val="1"/>
      <w:numFmt w:val="lowerLetter"/>
      <w:lvlText w:val="%5."/>
      <w:lvlJc w:val="left"/>
      <w:pPr>
        <w:ind w:left="3600" w:hanging="360"/>
      </w:pPr>
    </w:lvl>
    <w:lvl w:ilvl="5" w:tplc="911EA16A" w:tentative="1">
      <w:start w:val="1"/>
      <w:numFmt w:val="lowerRoman"/>
      <w:lvlText w:val="%6."/>
      <w:lvlJc w:val="right"/>
      <w:pPr>
        <w:ind w:left="4320" w:hanging="180"/>
      </w:pPr>
    </w:lvl>
    <w:lvl w:ilvl="6" w:tplc="D72A0E38" w:tentative="1">
      <w:start w:val="1"/>
      <w:numFmt w:val="decimal"/>
      <w:lvlText w:val="%7."/>
      <w:lvlJc w:val="left"/>
      <w:pPr>
        <w:ind w:left="5040" w:hanging="360"/>
      </w:pPr>
    </w:lvl>
    <w:lvl w:ilvl="7" w:tplc="B81A2FC8" w:tentative="1">
      <w:start w:val="1"/>
      <w:numFmt w:val="lowerLetter"/>
      <w:lvlText w:val="%8."/>
      <w:lvlJc w:val="left"/>
      <w:pPr>
        <w:ind w:left="5760" w:hanging="360"/>
      </w:pPr>
    </w:lvl>
    <w:lvl w:ilvl="8" w:tplc="576C3FC0" w:tentative="1">
      <w:start w:val="1"/>
      <w:numFmt w:val="lowerRoman"/>
      <w:lvlText w:val="%9."/>
      <w:lvlJc w:val="right"/>
      <w:pPr>
        <w:ind w:left="6480" w:hanging="180"/>
      </w:pPr>
    </w:lvl>
  </w:abstractNum>
  <w:abstractNum w:abstractNumId="23"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2178A"/>
    <w:multiLevelType w:val="multilevel"/>
    <w:tmpl w:val="76DAF22A"/>
    <w:lvl w:ilvl="0">
      <w:start w:val="2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9620A85"/>
    <w:multiLevelType w:val="multilevel"/>
    <w:tmpl w:val="6CB86DF4"/>
    <w:lvl w:ilvl="0">
      <w:start w:val="12"/>
      <w:numFmt w:val="decimal"/>
      <w:lvlText w:val="%1."/>
      <w:lvlJc w:val="left"/>
      <w:pPr>
        <w:ind w:left="444" w:hanging="444"/>
      </w:pPr>
      <w:rPr>
        <w:rFonts w:hint="default"/>
      </w:rPr>
    </w:lvl>
    <w:lvl w:ilvl="1">
      <w:start w:val="1"/>
      <w:numFmt w:val="decimal"/>
      <w:lvlText w:val="%1.%2."/>
      <w:lvlJc w:val="left"/>
      <w:pPr>
        <w:ind w:left="869"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E1D71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F45263"/>
    <w:multiLevelType w:val="hybridMultilevel"/>
    <w:tmpl w:val="5F1896F2"/>
    <w:lvl w:ilvl="0" w:tplc="912CB0CE">
      <w:start w:val="2"/>
      <w:numFmt w:val="decimal"/>
      <w:lvlText w:val="%1."/>
      <w:lvlJc w:val="left"/>
      <w:pPr>
        <w:ind w:left="720" w:hanging="360"/>
      </w:pPr>
      <w:rPr>
        <w:rFonts w:hint="default"/>
      </w:rPr>
    </w:lvl>
    <w:lvl w:ilvl="1" w:tplc="539842FA" w:tentative="1">
      <w:start w:val="1"/>
      <w:numFmt w:val="lowerLetter"/>
      <w:lvlText w:val="%2."/>
      <w:lvlJc w:val="left"/>
      <w:pPr>
        <w:ind w:left="1440" w:hanging="360"/>
      </w:pPr>
    </w:lvl>
    <w:lvl w:ilvl="2" w:tplc="DEB6AC78" w:tentative="1">
      <w:start w:val="1"/>
      <w:numFmt w:val="lowerRoman"/>
      <w:lvlText w:val="%3."/>
      <w:lvlJc w:val="right"/>
      <w:pPr>
        <w:ind w:left="2160" w:hanging="180"/>
      </w:pPr>
    </w:lvl>
    <w:lvl w:ilvl="3" w:tplc="FDE02AF0" w:tentative="1">
      <w:start w:val="1"/>
      <w:numFmt w:val="decimal"/>
      <w:lvlText w:val="%4."/>
      <w:lvlJc w:val="left"/>
      <w:pPr>
        <w:ind w:left="2880" w:hanging="360"/>
      </w:pPr>
    </w:lvl>
    <w:lvl w:ilvl="4" w:tplc="93326474" w:tentative="1">
      <w:start w:val="1"/>
      <w:numFmt w:val="lowerLetter"/>
      <w:lvlText w:val="%5."/>
      <w:lvlJc w:val="left"/>
      <w:pPr>
        <w:ind w:left="3600" w:hanging="360"/>
      </w:pPr>
    </w:lvl>
    <w:lvl w:ilvl="5" w:tplc="4F5AA9A0" w:tentative="1">
      <w:start w:val="1"/>
      <w:numFmt w:val="lowerRoman"/>
      <w:lvlText w:val="%6."/>
      <w:lvlJc w:val="right"/>
      <w:pPr>
        <w:ind w:left="4320" w:hanging="180"/>
      </w:pPr>
    </w:lvl>
    <w:lvl w:ilvl="6" w:tplc="D73A6E7A" w:tentative="1">
      <w:start w:val="1"/>
      <w:numFmt w:val="decimal"/>
      <w:lvlText w:val="%7."/>
      <w:lvlJc w:val="left"/>
      <w:pPr>
        <w:ind w:left="5040" w:hanging="360"/>
      </w:pPr>
    </w:lvl>
    <w:lvl w:ilvl="7" w:tplc="985227B8" w:tentative="1">
      <w:start w:val="1"/>
      <w:numFmt w:val="lowerLetter"/>
      <w:lvlText w:val="%8."/>
      <w:lvlJc w:val="left"/>
      <w:pPr>
        <w:ind w:left="5760" w:hanging="360"/>
      </w:pPr>
    </w:lvl>
    <w:lvl w:ilvl="8" w:tplc="4C12A022" w:tentative="1">
      <w:start w:val="1"/>
      <w:numFmt w:val="lowerRoman"/>
      <w:lvlText w:val="%9."/>
      <w:lvlJc w:val="right"/>
      <w:pPr>
        <w:ind w:left="6480" w:hanging="180"/>
      </w:pPr>
    </w:lvl>
  </w:abstractNum>
  <w:abstractNum w:abstractNumId="28" w15:restartNumberingAfterBreak="0">
    <w:nsid w:val="530B16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4C683D"/>
    <w:multiLevelType w:val="multilevel"/>
    <w:tmpl w:val="68BEB0D4"/>
    <w:lvl w:ilvl="0">
      <w:start w:val="5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616816B8"/>
    <w:multiLevelType w:val="multilevel"/>
    <w:tmpl w:val="A432B3BE"/>
    <w:lvl w:ilvl="0">
      <w:start w:val="59"/>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2" w15:restartNumberingAfterBreak="0">
    <w:nsid w:val="68456F3B"/>
    <w:multiLevelType w:val="hybridMultilevel"/>
    <w:tmpl w:val="905CADB4"/>
    <w:lvl w:ilvl="0" w:tplc="DBC47CC0">
      <w:start w:val="2"/>
      <w:numFmt w:val="decimal"/>
      <w:lvlText w:val="%1."/>
      <w:lvlJc w:val="left"/>
      <w:pPr>
        <w:ind w:left="786" w:hanging="360"/>
      </w:pPr>
      <w:rPr>
        <w:rFonts w:eastAsia="Times New Roman" w:hint="default"/>
      </w:rPr>
    </w:lvl>
    <w:lvl w:ilvl="1" w:tplc="2EA83F46" w:tentative="1">
      <w:start w:val="1"/>
      <w:numFmt w:val="lowerLetter"/>
      <w:lvlText w:val="%2."/>
      <w:lvlJc w:val="left"/>
      <w:pPr>
        <w:ind w:left="1506" w:hanging="360"/>
      </w:pPr>
    </w:lvl>
    <w:lvl w:ilvl="2" w:tplc="E22C5966" w:tentative="1">
      <w:start w:val="1"/>
      <w:numFmt w:val="lowerRoman"/>
      <w:lvlText w:val="%3."/>
      <w:lvlJc w:val="right"/>
      <w:pPr>
        <w:ind w:left="2226" w:hanging="180"/>
      </w:pPr>
    </w:lvl>
    <w:lvl w:ilvl="3" w:tplc="1F1E2EEE" w:tentative="1">
      <w:start w:val="1"/>
      <w:numFmt w:val="decimal"/>
      <w:lvlText w:val="%4."/>
      <w:lvlJc w:val="left"/>
      <w:pPr>
        <w:ind w:left="2946" w:hanging="360"/>
      </w:pPr>
    </w:lvl>
    <w:lvl w:ilvl="4" w:tplc="DF987CBC" w:tentative="1">
      <w:start w:val="1"/>
      <w:numFmt w:val="lowerLetter"/>
      <w:lvlText w:val="%5."/>
      <w:lvlJc w:val="left"/>
      <w:pPr>
        <w:ind w:left="3666" w:hanging="360"/>
      </w:pPr>
    </w:lvl>
    <w:lvl w:ilvl="5" w:tplc="DE62FE40" w:tentative="1">
      <w:start w:val="1"/>
      <w:numFmt w:val="lowerRoman"/>
      <w:lvlText w:val="%6."/>
      <w:lvlJc w:val="right"/>
      <w:pPr>
        <w:ind w:left="4386" w:hanging="180"/>
      </w:pPr>
    </w:lvl>
    <w:lvl w:ilvl="6" w:tplc="8F900286" w:tentative="1">
      <w:start w:val="1"/>
      <w:numFmt w:val="decimal"/>
      <w:lvlText w:val="%7."/>
      <w:lvlJc w:val="left"/>
      <w:pPr>
        <w:ind w:left="5106" w:hanging="360"/>
      </w:pPr>
    </w:lvl>
    <w:lvl w:ilvl="7" w:tplc="4E58F9B2" w:tentative="1">
      <w:start w:val="1"/>
      <w:numFmt w:val="lowerLetter"/>
      <w:lvlText w:val="%8."/>
      <w:lvlJc w:val="left"/>
      <w:pPr>
        <w:ind w:left="5826" w:hanging="360"/>
      </w:pPr>
    </w:lvl>
    <w:lvl w:ilvl="8" w:tplc="E7F425D2" w:tentative="1">
      <w:start w:val="1"/>
      <w:numFmt w:val="lowerRoman"/>
      <w:lvlText w:val="%9."/>
      <w:lvlJc w:val="right"/>
      <w:pPr>
        <w:ind w:left="6546" w:hanging="180"/>
      </w:pPr>
    </w:lvl>
  </w:abstractNum>
  <w:abstractNum w:abstractNumId="33" w15:restartNumberingAfterBreak="0">
    <w:nsid w:val="68D8718A"/>
    <w:multiLevelType w:val="hybridMultilevel"/>
    <w:tmpl w:val="23B66E1C"/>
    <w:lvl w:ilvl="0" w:tplc="72242778">
      <w:start w:val="1"/>
      <w:numFmt w:val="decimal"/>
      <w:lvlText w:val="%1."/>
      <w:lvlJc w:val="left"/>
      <w:pPr>
        <w:ind w:left="720" w:hanging="360"/>
      </w:pPr>
    </w:lvl>
    <w:lvl w:ilvl="1" w:tplc="74A451D8" w:tentative="1">
      <w:start w:val="1"/>
      <w:numFmt w:val="lowerLetter"/>
      <w:lvlText w:val="%2."/>
      <w:lvlJc w:val="left"/>
      <w:pPr>
        <w:ind w:left="1440" w:hanging="360"/>
      </w:pPr>
    </w:lvl>
    <w:lvl w:ilvl="2" w:tplc="49383D60" w:tentative="1">
      <w:start w:val="1"/>
      <w:numFmt w:val="lowerRoman"/>
      <w:lvlText w:val="%3."/>
      <w:lvlJc w:val="right"/>
      <w:pPr>
        <w:ind w:left="2160" w:hanging="180"/>
      </w:pPr>
    </w:lvl>
    <w:lvl w:ilvl="3" w:tplc="DBCA4D28" w:tentative="1">
      <w:start w:val="1"/>
      <w:numFmt w:val="decimal"/>
      <w:lvlText w:val="%4."/>
      <w:lvlJc w:val="left"/>
      <w:pPr>
        <w:ind w:left="2880" w:hanging="360"/>
      </w:pPr>
    </w:lvl>
    <w:lvl w:ilvl="4" w:tplc="61600A22" w:tentative="1">
      <w:start w:val="1"/>
      <w:numFmt w:val="lowerLetter"/>
      <w:lvlText w:val="%5."/>
      <w:lvlJc w:val="left"/>
      <w:pPr>
        <w:ind w:left="3600" w:hanging="360"/>
      </w:pPr>
    </w:lvl>
    <w:lvl w:ilvl="5" w:tplc="FDB0DABC" w:tentative="1">
      <w:start w:val="1"/>
      <w:numFmt w:val="lowerRoman"/>
      <w:lvlText w:val="%6."/>
      <w:lvlJc w:val="right"/>
      <w:pPr>
        <w:ind w:left="4320" w:hanging="180"/>
      </w:pPr>
    </w:lvl>
    <w:lvl w:ilvl="6" w:tplc="04B61312" w:tentative="1">
      <w:start w:val="1"/>
      <w:numFmt w:val="decimal"/>
      <w:lvlText w:val="%7."/>
      <w:lvlJc w:val="left"/>
      <w:pPr>
        <w:ind w:left="5040" w:hanging="360"/>
      </w:pPr>
    </w:lvl>
    <w:lvl w:ilvl="7" w:tplc="EFE491B0" w:tentative="1">
      <w:start w:val="1"/>
      <w:numFmt w:val="lowerLetter"/>
      <w:lvlText w:val="%8."/>
      <w:lvlJc w:val="left"/>
      <w:pPr>
        <w:ind w:left="5760" w:hanging="360"/>
      </w:pPr>
    </w:lvl>
    <w:lvl w:ilvl="8" w:tplc="A7862B62" w:tentative="1">
      <w:start w:val="1"/>
      <w:numFmt w:val="lowerRoman"/>
      <w:lvlText w:val="%9."/>
      <w:lvlJc w:val="right"/>
      <w:pPr>
        <w:ind w:left="6480" w:hanging="180"/>
      </w:pPr>
    </w:lvl>
  </w:abstractNum>
  <w:abstractNum w:abstractNumId="34" w15:restartNumberingAfterBreak="0">
    <w:nsid w:val="6B0B5139"/>
    <w:multiLevelType w:val="hybridMultilevel"/>
    <w:tmpl w:val="ECBA4B7A"/>
    <w:lvl w:ilvl="0" w:tplc="D0E0A0C0">
      <w:start w:val="1"/>
      <w:numFmt w:val="decimal"/>
      <w:lvlText w:val="%1."/>
      <w:lvlJc w:val="left"/>
      <w:pPr>
        <w:ind w:left="720" w:hanging="360"/>
      </w:pPr>
      <w:rPr>
        <w:rFonts w:cstheme="minorBidi" w:hint="default"/>
      </w:rPr>
    </w:lvl>
    <w:lvl w:ilvl="1" w:tplc="73B2F884" w:tentative="1">
      <w:start w:val="1"/>
      <w:numFmt w:val="lowerLetter"/>
      <w:lvlText w:val="%2."/>
      <w:lvlJc w:val="left"/>
      <w:pPr>
        <w:ind w:left="1440" w:hanging="360"/>
      </w:pPr>
    </w:lvl>
    <w:lvl w:ilvl="2" w:tplc="A5E27F86" w:tentative="1">
      <w:start w:val="1"/>
      <w:numFmt w:val="lowerRoman"/>
      <w:lvlText w:val="%3."/>
      <w:lvlJc w:val="right"/>
      <w:pPr>
        <w:ind w:left="2160" w:hanging="180"/>
      </w:pPr>
    </w:lvl>
    <w:lvl w:ilvl="3" w:tplc="C6F2EA4C" w:tentative="1">
      <w:start w:val="1"/>
      <w:numFmt w:val="decimal"/>
      <w:lvlText w:val="%4."/>
      <w:lvlJc w:val="left"/>
      <w:pPr>
        <w:ind w:left="2880" w:hanging="360"/>
      </w:pPr>
    </w:lvl>
    <w:lvl w:ilvl="4" w:tplc="1082D0EA" w:tentative="1">
      <w:start w:val="1"/>
      <w:numFmt w:val="lowerLetter"/>
      <w:lvlText w:val="%5."/>
      <w:lvlJc w:val="left"/>
      <w:pPr>
        <w:ind w:left="3600" w:hanging="360"/>
      </w:pPr>
    </w:lvl>
    <w:lvl w:ilvl="5" w:tplc="4F5CE7B8" w:tentative="1">
      <w:start w:val="1"/>
      <w:numFmt w:val="lowerRoman"/>
      <w:lvlText w:val="%6."/>
      <w:lvlJc w:val="right"/>
      <w:pPr>
        <w:ind w:left="4320" w:hanging="180"/>
      </w:pPr>
    </w:lvl>
    <w:lvl w:ilvl="6" w:tplc="024A443A" w:tentative="1">
      <w:start w:val="1"/>
      <w:numFmt w:val="decimal"/>
      <w:lvlText w:val="%7."/>
      <w:lvlJc w:val="left"/>
      <w:pPr>
        <w:ind w:left="5040" w:hanging="360"/>
      </w:pPr>
    </w:lvl>
    <w:lvl w:ilvl="7" w:tplc="DAC668C8" w:tentative="1">
      <w:start w:val="1"/>
      <w:numFmt w:val="lowerLetter"/>
      <w:lvlText w:val="%8."/>
      <w:lvlJc w:val="left"/>
      <w:pPr>
        <w:ind w:left="5760" w:hanging="360"/>
      </w:pPr>
    </w:lvl>
    <w:lvl w:ilvl="8" w:tplc="472E4732" w:tentative="1">
      <w:start w:val="1"/>
      <w:numFmt w:val="lowerRoman"/>
      <w:lvlText w:val="%9."/>
      <w:lvlJc w:val="right"/>
      <w:pPr>
        <w:ind w:left="6480" w:hanging="180"/>
      </w:pPr>
    </w:lvl>
  </w:abstractNum>
  <w:abstractNum w:abstractNumId="35" w15:restartNumberingAfterBreak="0">
    <w:nsid w:val="6B7D79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9102BB"/>
    <w:multiLevelType w:val="multilevel"/>
    <w:tmpl w:val="CC4E7EC2"/>
    <w:lvl w:ilvl="0">
      <w:start w:val="556"/>
      <w:numFmt w:val="decimal"/>
      <w:lvlText w:val="%1."/>
      <w:lvlJc w:val="left"/>
      <w:pPr>
        <w:ind w:left="552" w:hanging="552"/>
      </w:pPr>
      <w:rPr>
        <w:rFonts w:hint="default"/>
      </w:rPr>
    </w:lvl>
    <w:lvl w:ilvl="1">
      <w:start w:val="1"/>
      <w:numFmt w:val="decimal"/>
      <w:lvlText w:val="%1.%2."/>
      <w:lvlJc w:val="left"/>
      <w:pPr>
        <w:ind w:left="978" w:hanging="552"/>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73100BA1"/>
    <w:multiLevelType w:val="multilevel"/>
    <w:tmpl w:val="A2900616"/>
    <w:lvl w:ilvl="0">
      <w:start w:val="33"/>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3AA070D"/>
    <w:multiLevelType w:val="multilevel"/>
    <w:tmpl w:val="4D5C42E2"/>
    <w:lvl w:ilvl="0">
      <w:start w:val="50"/>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74AA6A31"/>
    <w:multiLevelType w:val="hybridMultilevel"/>
    <w:tmpl w:val="D1647CA2"/>
    <w:lvl w:ilvl="0" w:tplc="174E8A0E">
      <w:start w:val="9"/>
      <w:numFmt w:val="decimal"/>
      <w:lvlText w:val="%1."/>
      <w:lvlJc w:val="left"/>
      <w:pPr>
        <w:ind w:left="720" w:hanging="360"/>
      </w:pPr>
      <w:rPr>
        <w:rFonts w:hint="default"/>
      </w:rPr>
    </w:lvl>
    <w:lvl w:ilvl="1" w:tplc="E214B4C4" w:tentative="1">
      <w:start w:val="1"/>
      <w:numFmt w:val="lowerLetter"/>
      <w:lvlText w:val="%2."/>
      <w:lvlJc w:val="left"/>
      <w:pPr>
        <w:ind w:left="1440" w:hanging="360"/>
      </w:pPr>
    </w:lvl>
    <w:lvl w:ilvl="2" w:tplc="5552ABB4" w:tentative="1">
      <w:start w:val="1"/>
      <w:numFmt w:val="lowerRoman"/>
      <w:lvlText w:val="%3."/>
      <w:lvlJc w:val="right"/>
      <w:pPr>
        <w:ind w:left="2160" w:hanging="180"/>
      </w:pPr>
    </w:lvl>
    <w:lvl w:ilvl="3" w:tplc="A740CD80" w:tentative="1">
      <w:start w:val="1"/>
      <w:numFmt w:val="decimal"/>
      <w:lvlText w:val="%4."/>
      <w:lvlJc w:val="left"/>
      <w:pPr>
        <w:ind w:left="2880" w:hanging="360"/>
      </w:pPr>
    </w:lvl>
    <w:lvl w:ilvl="4" w:tplc="4A1EDDDC" w:tentative="1">
      <w:start w:val="1"/>
      <w:numFmt w:val="lowerLetter"/>
      <w:lvlText w:val="%5."/>
      <w:lvlJc w:val="left"/>
      <w:pPr>
        <w:ind w:left="3600" w:hanging="360"/>
      </w:pPr>
    </w:lvl>
    <w:lvl w:ilvl="5" w:tplc="E5C8D06E" w:tentative="1">
      <w:start w:val="1"/>
      <w:numFmt w:val="lowerRoman"/>
      <w:lvlText w:val="%6."/>
      <w:lvlJc w:val="right"/>
      <w:pPr>
        <w:ind w:left="4320" w:hanging="180"/>
      </w:pPr>
    </w:lvl>
    <w:lvl w:ilvl="6" w:tplc="868EA020" w:tentative="1">
      <w:start w:val="1"/>
      <w:numFmt w:val="decimal"/>
      <w:lvlText w:val="%7."/>
      <w:lvlJc w:val="left"/>
      <w:pPr>
        <w:ind w:left="5040" w:hanging="360"/>
      </w:pPr>
    </w:lvl>
    <w:lvl w:ilvl="7" w:tplc="9064BD0C" w:tentative="1">
      <w:start w:val="1"/>
      <w:numFmt w:val="lowerLetter"/>
      <w:lvlText w:val="%8."/>
      <w:lvlJc w:val="left"/>
      <w:pPr>
        <w:ind w:left="5760" w:hanging="360"/>
      </w:pPr>
    </w:lvl>
    <w:lvl w:ilvl="8" w:tplc="23F24E86" w:tentative="1">
      <w:start w:val="1"/>
      <w:numFmt w:val="lowerRoman"/>
      <w:lvlText w:val="%9."/>
      <w:lvlJc w:val="right"/>
      <w:pPr>
        <w:ind w:left="6480" w:hanging="180"/>
      </w:pPr>
    </w:lvl>
  </w:abstractNum>
  <w:abstractNum w:abstractNumId="40" w15:restartNumberingAfterBreak="0">
    <w:nsid w:val="752019C9"/>
    <w:multiLevelType w:val="hybridMultilevel"/>
    <w:tmpl w:val="E32CADF4"/>
    <w:lvl w:ilvl="0" w:tplc="BFDC034A">
      <w:start w:val="1"/>
      <w:numFmt w:val="decimal"/>
      <w:lvlText w:val="%1."/>
      <w:lvlJc w:val="left"/>
      <w:pPr>
        <w:ind w:left="720" w:hanging="360"/>
      </w:pPr>
    </w:lvl>
    <w:lvl w:ilvl="1" w:tplc="9FA4FEDA" w:tentative="1">
      <w:start w:val="1"/>
      <w:numFmt w:val="lowerLetter"/>
      <w:lvlText w:val="%2."/>
      <w:lvlJc w:val="left"/>
      <w:pPr>
        <w:ind w:left="1440" w:hanging="360"/>
      </w:pPr>
    </w:lvl>
    <w:lvl w:ilvl="2" w:tplc="7B3C520C" w:tentative="1">
      <w:start w:val="1"/>
      <w:numFmt w:val="lowerRoman"/>
      <w:lvlText w:val="%3."/>
      <w:lvlJc w:val="right"/>
      <w:pPr>
        <w:ind w:left="2160" w:hanging="180"/>
      </w:pPr>
    </w:lvl>
    <w:lvl w:ilvl="3" w:tplc="EAAA341E" w:tentative="1">
      <w:start w:val="1"/>
      <w:numFmt w:val="decimal"/>
      <w:lvlText w:val="%4."/>
      <w:lvlJc w:val="left"/>
      <w:pPr>
        <w:ind w:left="2880" w:hanging="360"/>
      </w:pPr>
    </w:lvl>
    <w:lvl w:ilvl="4" w:tplc="EE20E54A" w:tentative="1">
      <w:start w:val="1"/>
      <w:numFmt w:val="lowerLetter"/>
      <w:lvlText w:val="%5."/>
      <w:lvlJc w:val="left"/>
      <w:pPr>
        <w:ind w:left="3600" w:hanging="360"/>
      </w:pPr>
    </w:lvl>
    <w:lvl w:ilvl="5" w:tplc="ED765406" w:tentative="1">
      <w:start w:val="1"/>
      <w:numFmt w:val="lowerRoman"/>
      <w:lvlText w:val="%6."/>
      <w:lvlJc w:val="right"/>
      <w:pPr>
        <w:ind w:left="4320" w:hanging="180"/>
      </w:pPr>
    </w:lvl>
    <w:lvl w:ilvl="6" w:tplc="E92A7D70" w:tentative="1">
      <w:start w:val="1"/>
      <w:numFmt w:val="decimal"/>
      <w:lvlText w:val="%7."/>
      <w:lvlJc w:val="left"/>
      <w:pPr>
        <w:ind w:left="5040" w:hanging="360"/>
      </w:pPr>
    </w:lvl>
    <w:lvl w:ilvl="7" w:tplc="CEDC7540" w:tentative="1">
      <w:start w:val="1"/>
      <w:numFmt w:val="lowerLetter"/>
      <w:lvlText w:val="%8."/>
      <w:lvlJc w:val="left"/>
      <w:pPr>
        <w:ind w:left="5760" w:hanging="360"/>
      </w:pPr>
    </w:lvl>
    <w:lvl w:ilvl="8" w:tplc="9BCC48BC" w:tentative="1">
      <w:start w:val="1"/>
      <w:numFmt w:val="lowerRoman"/>
      <w:lvlText w:val="%9."/>
      <w:lvlJc w:val="right"/>
      <w:pPr>
        <w:ind w:left="6480" w:hanging="180"/>
      </w:pPr>
    </w:lvl>
  </w:abstractNum>
  <w:abstractNum w:abstractNumId="41" w15:restartNumberingAfterBreak="0">
    <w:nsid w:val="7A404934"/>
    <w:multiLevelType w:val="hybridMultilevel"/>
    <w:tmpl w:val="5A840360"/>
    <w:lvl w:ilvl="0" w:tplc="D0ECAC62">
      <w:start w:val="9"/>
      <w:numFmt w:val="decimal"/>
      <w:lvlText w:val="%1."/>
      <w:lvlJc w:val="left"/>
      <w:pPr>
        <w:ind w:left="720" w:hanging="360"/>
      </w:pPr>
      <w:rPr>
        <w:rFonts w:hint="default"/>
      </w:rPr>
    </w:lvl>
    <w:lvl w:ilvl="1" w:tplc="BDE0CDEE">
      <w:start w:val="1"/>
      <w:numFmt w:val="lowerLetter"/>
      <w:lvlText w:val="%2."/>
      <w:lvlJc w:val="left"/>
      <w:pPr>
        <w:ind w:left="1440" w:hanging="360"/>
      </w:pPr>
    </w:lvl>
    <w:lvl w:ilvl="2" w:tplc="A3CE95B6">
      <w:start w:val="1"/>
      <w:numFmt w:val="lowerRoman"/>
      <w:lvlText w:val="%3."/>
      <w:lvlJc w:val="right"/>
      <w:pPr>
        <w:ind w:left="2160" w:hanging="180"/>
      </w:pPr>
    </w:lvl>
    <w:lvl w:ilvl="3" w:tplc="0276E2FA" w:tentative="1">
      <w:start w:val="1"/>
      <w:numFmt w:val="decimal"/>
      <w:lvlText w:val="%4."/>
      <w:lvlJc w:val="left"/>
      <w:pPr>
        <w:ind w:left="2880" w:hanging="360"/>
      </w:pPr>
    </w:lvl>
    <w:lvl w:ilvl="4" w:tplc="1FE28CB2" w:tentative="1">
      <w:start w:val="1"/>
      <w:numFmt w:val="lowerLetter"/>
      <w:lvlText w:val="%5."/>
      <w:lvlJc w:val="left"/>
      <w:pPr>
        <w:ind w:left="3600" w:hanging="360"/>
      </w:pPr>
    </w:lvl>
    <w:lvl w:ilvl="5" w:tplc="35623E10" w:tentative="1">
      <w:start w:val="1"/>
      <w:numFmt w:val="lowerRoman"/>
      <w:lvlText w:val="%6."/>
      <w:lvlJc w:val="right"/>
      <w:pPr>
        <w:ind w:left="4320" w:hanging="180"/>
      </w:pPr>
    </w:lvl>
    <w:lvl w:ilvl="6" w:tplc="7C16CFF0" w:tentative="1">
      <w:start w:val="1"/>
      <w:numFmt w:val="decimal"/>
      <w:lvlText w:val="%7."/>
      <w:lvlJc w:val="left"/>
      <w:pPr>
        <w:ind w:left="5040" w:hanging="360"/>
      </w:pPr>
    </w:lvl>
    <w:lvl w:ilvl="7" w:tplc="C57247D2" w:tentative="1">
      <w:start w:val="1"/>
      <w:numFmt w:val="lowerLetter"/>
      <w:lvlText w:val="%8."/>
      <w:lvlJc w:val="left"/>
      <w:pPr>
        <w:ind w:left="5760" w:hanging="360"/>
      </w:pPr>
    </w:lvl>
    <w:lvl w:ilvl="8" w:tplc="970C2282" w:tentative="1">
      <w:start w:val="1"/>
      <w:numFmt w:val="lowerRoman"/>
      <w:lvlText w:val="%9."/>
      <w:lvlJc w:val="right"/>
      <w:pPr>
        <w:ind w:left="6480" w:hanging="180"/>
      </w:pPr>
    </w:lvl>
  </w:abstractNum>
  <w:abstractNum w:abstractNumId="42" w15:restartNumberingAfterBreak="0">
    <w:nsid w:val="7C482C8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A47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7D7F1D"/>
    <w:multiLevelType w:val="multilevel"/>
    <w:tmpl w:val="8AF8BE58"/>
    <w:lvl w:ilvl="0">
      <w:start w:val="15"/>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D9C29AE"/>
    <w:multiLevelType w:val="hybridMultilevel"/>
    <w:tmpl w:val="F4B0CF98"/>
    <w:lvl w:ilvl="0" w:tplc="93F83114">
      <w:start w:val="2"/>
      <w:numFmt w:val="decimal"/>
      <w:lvlText w:val="%1."/>
      <w:lvlJc w:val="left"/>
      <w:pPr>
        <w:ind w:left="720" w:hanging="360"/>
      </w:pPr>
      <w:rPr>
        <w:rFonts w:hint="default"/>
        <w:b/>
      </w:rPr>
    </w:lvl>
    <w:lvl w:ilvl="1" w:tplc="5CB0352C" w:tentative="1">
      <w:start w:val="1"/>
      <w:numFmt w:val="lowerLetter"/>
      <w:lvlText w:val="%2."/>
      <w:lvlJc w:val="left"/>
      <w:pPr>
        <w:ind w:left="1440" w:hanging="360"/>
      </w:pPr>
    </w:lvl>
    <w:lvl w:ilvl="2" w:tplc="2A6009BE" w:tentative="1">
      <w:start w:val="1"/>
      <w:numFmt w:val="lowerRoman"/>
      <w:lvlText w:val="%3."/>
      <w:lvlJc w:val="right"/>
      <w:pPr>
        <w:ind w:left="2160" w:hanging="180"/>
      </w:pPr>
    </w:lvl>
    <w:lvl w:ilvl="3" w:tplc="1D1AE848" w:tentative="1">
      <w:start w:val="1"/>
      <w:numFmt w:val="decimal"/>
      <w:lvlText w:val="%4."/>
      <w:lvlJc w:val="left"/>
      <w:pPr>
        <w:ind w:left="2880" w:hanging="360"/>
      </w:pPr>
    </w:lvl>
    <w:lvl w:ilvl="4" w:tplc="D79AEBF8" w:tentative="1">
      <w:start w:val="1"/>
      <w:numFmt w:val="lowerLetter"/>
      <w:lvlText w:val="%5."/>
      <w:lvlJc w:val="left"/>
      <w:pPr>
        <w:ind w:left="3600" w:hanging="360"/>
      </w:pPr>
    </w:lvl>
    <w:lvl w:ilvl="5" w:tplc="29E0E7DC" w:tentative="1">
      <w:start w:val="1"/>
      <w:numFmt w:val="lowerRoman"/>
      <w:lvlText w:val="%6."/>
      <w:lvlJc w:val="right"/>
      <w:pPr>
        <w:ind w:left="4320" w:hanging="180"/>
      </w:pPr>
    </w:lvl>
    <w:lvl w:ilvl="6" w:tplc="A3F8CCA4" w:tentative="1">
      <w:start w:val="1"/>
      <w:numFmt w:val="decimal"/>
      <w:lvlText w:val="%7."/>
      <w:lvlJc w:val="left"/>
      <w:pPr>
        <w:ind w:left="5040" w:hanging="360"/>
      </w:pPr>
    </w:lvl>
    <w:lvl w:ilvl="7" w:tplc="68D08044" w:tentative="1">
      <w:start w:val="1"/>
      <w:numFmt w:val="lowerLetter"/>
      <w:lvlText w:val="%8."/>
      <w:lvlJc w:val="left"/>
      <w:pPr>
        <w:ind w:left="5760" w:hanging="360"/>
      </w:pPr>
    </w:lvl>
    <w:lvl w:ilvl="8" w:tplc="56AC95BC" w:tentative="1">
      <w:start w:val="1"/>
      <w:numFmt w:val="lowerRoman"/>
      <w:lvlText w:val="%9."/>
      <w:lvlJc w:val="right"/>
      <w:pPr>
        <w:ind w:left="6480" w:hanging="180"/>
      </w:pPr>
    </w:lvl>
  </w:abstractNum>
  <w:abstractNum w:abstractNumId="46" w15:restartNumberingAfterBreak="0">
    <w:nsid w:val="7DDC40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1"/>
  </w:num>
  <w:num w:numId="2" w16cid:durableId="1964530278">
    <w:abstractNumId w:val="4"/>
  </w:num>
  <w:num w:numId="3" w16cid:durableId="1884442053">
    <w:abstractNumId w:val="1"/>
  </w:num>
  <w:num w:numId="4" w16cid:durableId="1274290402">
    <w:abstractNumId w:val="34"/>
  </w:num>
  <w:num w:numId="5" w16cid:durableId="1682581426">
    <w:abstractNumId w:val="23"/>
  </w:num>
  <w:num w:numId="6" w16cid:durableId="2025546335">
    <w:abstractNumId w:val="40"/>
  </w:num>
  <w:num w:numId="7" w16cid:durableId="102775974">
    <w:abstractNumId w:val="32"/>
  </w:num>
  <w:num w:numId="8" w16cid:durableId="943272907">
    <w:abstractNumId w:val="27"/>
  </w:num>
  <w:num w:numId="9" w16cid:durableId="6060082">
    <w:abstractNumId w:val="45"/>
  </w:num>
  <w:num w:numId="10" w16cid:durableId="1549106967">
    <w:abstractNumId w:val="21"/>
  </w:num>
  <w:num w:numId="11" w16cid:durableId="1835802051">
    <w:abstractNumId w:val="22"/>
  </w:num>
  <w:num w:numId="12" w16cid:durableId="811488704">
    <w:abstractNumId w:val="16"/>
  </w:num>
  <w:num w:numId="13" w16cid:durableId="1883782130">
    <w:abstractNumId w:val="39"/>
  </w:num>
  <w:num w:numId="14" w16cid:durableId="1586916952">
    <w:abstractNumId w:val="33"/>
  </w:num>
  <w:num w:numId="15" w16cid:durableId="1751659918">
    <w:abstractNumId w:val="6"/>
  </w:num>
  <w:num w:numId="16" w16cid:durableId="1386490630">
    <w:abstractNumId w:val="41"/>
  </w:num>
  <w:num w:numId="17" w16cid:durableId="1760057534">
    <w:abstractNumId w:val="3"/>
  </w:num>
  <w:num w:numId="18" w16cid:durableId="1398279035">
    <w:abstractNumId w:val="25"/>
  </w:num>
  <w:num w:numId="19" w16cid:durableId="415588725">
    <w:abstractNumId w:val="20"/>
  </w:num>
  <w:num w:numId="20" w16cid:durableId="603149790">
    <w:abstractNumId w:val="2"/>
  </w:num>
  <w:num w:numId="21" w16cid:durableId="1846244999">
    <w:abstractNumId w:val="44"/>
  </w:num>
  <w:num w:numId="22" w16cid:durableId="1215582779">
    <w:abstractNumId w:val="5"/>
  </w:num>
  <w:num w:numId="23" w16cid:durableId="1815289904">
    <w:abstractNumId w:val="24"/>
  </w:num>
  <w:num w:numId="24" w16cid:durableId="118571143">
    <w:abstractNumId w:val="17"/>
  </w:num>
  <w:num w:numId="25" w16cid:durableId="1843812477">
    <w:abstractNumId w:val="8"/>
  </w:num>
  <w:num w:numId="26" w16cid:durableId="1748065317">
    <w:abstractNumId w:val="37"/>
  </w:num>
  <w:num w:numId="27" w16cid:durableId="2105028003">
    <w:abstractNumId w:val="13"/>
  </w:num>
  <w:num w:numId="28" w16cid:durableId="1486583905">
    <w:abstractNumId w:val="10"/>
  </w:num>
  <w:num w:numId="29" w16cid:durableId="535385613">
    <w:abstractNumId w:val="38"/>
  </w:num>
  <w:num w:numId="30" w16cid:durableId="309019923">
    <w:abstractNumId w:val="15"/>
  </w:num>
  <w:num w:numId="31" w16cid:durableId="522088623">
    <w:abstractNumId w:val="9"/>
  </w:num>
  <w:num w:numId="32" w16cid:durableId="730808877">
    <w:abstractNumId w:val="36"/>
  </w:num>
  <w:num w:numId="33" w16cid:durableId="843473241">
    <w:abstractNumId w:val="29"/>
  </w:num>
  <w:num w:numId="34" w16cid:durableId="1032730794">
    <w:abstractNumId w:val="12"/>
  </w:num>
  <w:num w:numId="35" w16cid:durableId="79105436">
    <w:abstractNumId w:val="30"/>
  </w:num>
  <w:num w:numId="36" w16cid:durableId="2083091640">
    <w:abstractNumId w:val="0"/>
  </w:num>
  <w:num w:numId="37" w16cid:durableId="1895967994">
    <w:abstractNumId w:val="7"/>
  </w:num>
  <w:num w:numId="38" w16cid:durableId="1323855119">
    <w:abstractNumId w:val="19"/>
  </w:num>
  <w:num w:numId="39" w16cid:durableId="857349328">
    <w:abstractNumId w:val="42"/>
  </w:num>
  <w:num w:numId="40" w16cid:durableId="1133326406">
    <w:abstractNumId w:val="18"/>
  </w:num>
  <w:num w:numId="41" w16cid:durableId="746534087">
    <w:abstractNumId w:val="43"/>
  </w:num>
  <w:num w:numId="42" w16cid:durableId="557786050">
    <w:abstractNumId w:val="46"/>
  </w:num>
  <w:num w:numId="43" w16cid:durableId="1947540510">
    <w:abstractNumId w:val="28"/>
  </w:num>
  <w:num w:numId="44" w16cid:durableId="1731072528">
    <w:abstractNumId w:val="11"/>
  </w:num>
  <w:num w:numId="45" w16cid:durableId="202525718">
    <w:abstractNumId w:val="14"/>
  </w:num>
  <w:num w:numId="46" w16cid:durableId="827985159">
    <w:abstractNumId w:val="35"/>
  </w:num>
  <w:num w:numId="47" w16cid:durableId="19965721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35B7"/>
    <w:rsid w:val="000B45B2"/>
    <w:rsid w:val="000E1F12"/>
    <w:rsid w:val="0012604A"/>
    <w:rsid w:val="001624FD"/>
    <w:rsid w:val="00195A73"/>
    <w:rsid w:val="001D15E2"/>
    <w:rsid w:val="00216396"/>
    <w:rsid w:val="0025391B"/>
    <w:rsid w:val="00297558"/>
    <w:rsid w:val="002A47CE"/>
    <w:rsid w:val="002A58F3"/>
    <w:rsid w:val="00310BC7"/>
    <w:rsid w:val="00351D48"/>
    <w:rsid w:val="003866E7"/>
    <w:rsid w:val="003878CE"/>
    <w:rsid w:val="003C5B0D"/>
    <w:rsid w:val="003E6932"/>
    <w:rsid w:val="003E6F53"/>
    <w:rsid w:val="00441A97"/>
    <w:rsid w:val="00492663"/>
    <w:rsid w:val="004B7046"/>
    <w:rsid w:val="004C33B2"/>
    <w:rsid w:val="004D516C"/>
    <w:rsid w:val="0053073B"/>
    <w:rsid w:val="00543508"/>
    <w:rsid w:val="00564A42"/>
    <w:rsid w:val="00564CA6"/>
    <w:rsid w:val="005B3A28"/>
    <w:rsid w:val="005C7FA1"/>
    <w:rsid w:val="00617AAC"/>
    <w:rsid w:val="00693F05"/>
    <w:rsid w:val="006D3451"/>
    <w:rsid w:val="0074092B"/>
    <w:rsid w:val="00772AF9"/>
    <w:rsid w:val="007858C5"/>
    <w:rsid w:val="007B4DDB"/>
    <w:rsid w:val="007F3684"/>
    <w:rsid w:val="00804655"/>
    <w:rsid w:val="00813718"/>
    <w:rsid w:val="008257F8"/>
    <w:rsid w:val="00837C10"/>
    <w:rsid w:val="008E5A8F"/>
    <w:rsid w:val="008F0D71"/>
    <w:rsid w:val="008F36F6"/>
    <w:rsid w:val="008F3756"/>
    <w:rsid w:val="00910BB2"/>
    <w:rsid w:val="009139A1"/>
    <w:rsid w:val="009353DE"/>
    <w:rsid w:val="00952B15"/>
    <w:rsid w:val="00972A47"/>
    <w:rsid w:val="00996740"/>
    <w:rsid w:val="009E353D"/>
    <w:rsid w:val="00A341A2"/>
    <w:rsid w:val="00A52B04"/>
    <w:rsid w:val="00A64A68"/>
    <w:rsid w:val="00AC1404"/>
    <w:rsid w:val="00AF319D"/>
    <w:rsid w:val="00B36CD4"/>
    <w:rsid w:val="00B7091C"/>
    <w:rsid w:val="00B830F4"/>
    <w:rsid w:val="00B91CFE"/>
    <w:rsid w:val="00BB16A4"/>
    <w:rsid w:val="00BC4F91"/>
    <w:rsid w:val="00BD28DC"/>
    <w:rsid w:val="00C9477C"/>
    <w:rsid w:val="00CD36E2"/>
    <w:rsid w:val="00D25280"/>
    <w:rsid w:val="00D33388"/>
    <w:rsid w:val="00D86969"/>
    <w:rsid w:val="00DD67D5"/>
    <w:rsid w:val="00DE381C"/>
    <w:rsid w:val="00E15A39"/>
    <w:rsid w:val="00E52DA2"/>
    <w:rsid w:val="00E572D0"/>
    <w:rsid w:val="00E75D8D"/>
    <w:rsid w:val="00E80B4F"/>
    <w:rsid w:val="00EF4AF3"/>
    <w:rsid w:val="00F27704"/>
    <w:rsid w:val="00F575D7"/>
    <w:rsid w:val="00F7579B"/>
    <w:rsid w:val="00FA29A3"/>
    <w:rsid w:val="00FC4C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96E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FootnoteText">
    <w:name w:val="footnote text"/>
    <w:basedOn w:val="Normal"/>
    <w:link w:val="FootnoteTextChar"/>
    <w:uiPriority w:val="99"/>
    <w:semiHidden/>
    <w:unhideWhenUsed/>
    <w:rsid w:val="00BD28DC"/>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BD28DC"/>
    <w:rPr>
      <w:rFonts w:ascii="Times New Roman" w:eastAsia="Calibri" w:hAnsi="Times New Roman" w:cs="Times New Roman"/>
      <w:sz w:val="20"/>
      <w:szCs w:val="20"/>
    </w:rPr>
  </w:style>
  <w:style w:type="character" w:styleId="FootnoteReference">
    <w:name w:val="footnote reference"/>
    <w:uiPriority w:val="99"/>
    <w:semiHidden/>
    <w:unhideWhenUsed/>
    <w:rsid w:val="00BD28DC"/>
    <w:rPr>
      <w:vertAlign w:val="superscript"/>
    </w:rPr>
  </w:style>
  <w:style w:type="character" w:styleId="Hyperlink">
    <w:name w:val="Hyperlink"/>
    <w:unhideWhenUsed/>
    <w:rsid w:val="00BD28DC"/>
    <w:rPr>
      <w:color w:val="0000FF"/>
      <w:u w:val="single"/>
    </w:rPr>
  </w:style>
  <w:style w:type="paragraph" w:styleId="CommentText">
    <w:name w:val="annotation text"/>
    <w:basedOn w:val="Normal"/>
    <w:link w:val="CommentTextChar"/>
    <w:uiPriority w:val="99"/>
    <w:rsid w:val="00BD28DC"/>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D28DC"/>
    <w:rPr>
      <w:rFonts w:ascii="Times New Roman" w:eastAsia="Calibri" w:hAnsi="Times New Roman" w:cs="Times New Roman"/>
      <w:sz w:val="20"/>
      <w:szCs w:val="20"/>
    </w:rPr>
  </w:style>
  <w:style w:type="paragraph" w:customStyle="1" w:styleId="Default">
    <w:name w:val="Default"/>
    <w:rsid w:val="00BD28DC"/>
    <w:pPr>
      <w:autoSpaceDE w:val="0"/>
      <w:autoSpaceDN w:val="0"/>
      <w:adjustRightInd w:val="0"/>
    </w:pPr>
    <w:rPr>
      <w:rFonts w:ascii="Times New Roman" w:eastAsia="Calibri" w:hAnsi="Times New Roman" w:cs="Times New Roman"/>
      <w:color w:val="000000"/>
      <w:lang w:eastAsia="lv-LV"/>
    </w:rPr>
  </w:style>
  <w:style w:type="character" w:styleId="UnresolvedMention">
    <w:name w:val="Unresolved Mention"/>
    <w:basedOn w:val="DefaultParagraphFont"/>
    <w:uiPriority w:val="99"/>
    <w:semiHidden/>
    <w:unhideWhenUsed/>
    <w:rsid w:val="00216396"/>
    <w:rPr>
      <w:color w:val="605E5C"/>
      <w:shd w:val="clear" w:color="auto" w:fill="E1DFDD"/>
    </w:rPr>
  </w:style>
  <w:style w:type="paragraph" w:styleId="Revision">
    <w:name w:val="Revision"/>
    <w:hidden/>
    <w:uiPriority w:val="99"/>
    <w:semiHidden/>
    <w:rsid w:val="00B91CFE"/>
  </w:style>
  <w:style w:type="character" w:styleId="CommentReference">
    <w:name w:val="annotation reference"/>
    <w:basedOn w:val="DefaultParagraphFont"/>
    <w:uiPriority w:val="99"/>
    <w:semiHidden/>
    <w:unhideWhenUsed/>
    <w:rsid w:val="00A341A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13" Type="http://schemas.openxmlformats.org/officeDocument/2006/relationships/hyperlink" Target="http://www.adazunovads.lv" TargetMode="External"/><Relationship Id="rId18" Type="http://schemas.openxmlformats.org/officeDocument/2006/relationships/hyperlink" Target="mailto:dome@adazunovads.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santa.rugena@adazunovads.lv" TargetMode="External"/><Relationship Id="rId17" Type="http://schemas.openxmlformats.org/officeDocument/2006/relationships/hyperlink" Target="http://www.adazunovads.lv" TargetMode="External"/><Relationship Id="rId2" Type="http://schemas.openxmlformats.org/officeDocument/2006/relationships/styles" Target="styles.xml"/><Relationship Id="rId16" Type="http://schemas.openxmlformats.org/officeDocument/2006/relationships/hyperlink" Target="http://www.adazunovad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atvija.gov.lv" TargetMode="External"/><Relationship Id="rId23" Type="http://schemas.openxmlformats.org/officeDocument/2006/relationships/fontTable" Target="fontTable.xml"/><Relationship Id="rId10" Type="http://schemas.openxmlformats.org/officeDocument/2006/relationships/hyperlink" Target="http://www.adazunovads.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ta.rugena@adazunovads.lv" TargetMode="External"/><Relationship Id="rId14" Type="http://schemas.openxmlformats.org/officeDocument/2006/relationships/hyperlink" Target="mailto:dome@adazunovads.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Pages>
  <Words>15210</Words>
  <Characters>8670</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16</cp:revision>
  <dcterms:created xsi:type="dcterms:W3CDTF">2025-01-06T17:37:00Z</dcterms:created>
  <dcterms:modified xsi:type="dcterms:W3CDTF">2025-02-27T18:22:00Z</dcterms:modified>
</cp:coreProperties>
</file>