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875FF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9B50FEB" w:rsidR="00564CA6" w:rsidRPr="00564CA6" w:rsidRDefault="00875FF8"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F564FA">
        <w:rPr>
          <w:rFonts w:ascii="Times New Roman" w:hAnsi="Times New Roman" w:cs="Times New Roman"/>
          <w:noProof/>
        </w:rPr>
        <w:t>03.03.2025.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47D6B4FB" w:rsidR="00564CA6" w:rsidRPr="00F564FA" w:rsidRDefault="00875FF8"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F564FA">
        <w:rPr>
          <w:rFonts w:ascii="Times New Roman" w:hAnsi="Times New Roman" w:cs="Times New Roman"/>
          <w:noProof/>
        </w:rPr>
        <w:t>Finanšu komitejā</w:t>
      </w:r>
      <w:r w:rsidRPr="00564CA6">
        <w:rPr>
          <w:rFonts w:ascii="Times New Roman" w:hAnsi="Times New Roman" w:cs="Times New Roman"/>
          <w:noProof/>
          <w:color w:val="FF0000"/>
        </w:rPr>
        <w:t xml:space="preserve"> </w:t>
      </w:r>
      <w:r w:rsidR="00F564FA" w:rsidRPr="00F564FA">
        <w:rPr>
          <w:rFonts w:ascii="Times New Roman" w:hAnsi="Times New Roman" w:cs="Times New Roman"/>
          <w:noProof/>
        </w:rPr>
        <w:t>19.03.2025.</w:t>
      </w:r>
    </w:p>
    <w:p w14:paraId="13FC18CF" w14:textId="5BFA0E02" w:rsidR="00564CA6" w:rsidRPr="00564CA6" w:rsidRDefault="00875FF8"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F564FA">
        <w:rPr>
          <w:rFonts w:ascii="Times New Roman" w:hAnsi="Times New Roman" w:cs="Times New Roman"/>
          <w:noProof/>
        </w:rPr>
        <w:t>__</w:t>
      </w:r>
      <w:r w:rsidRPr="00564CA6">
        <w:rPr>
          <w:rFonts w:ascii="Times New Roman" w:hAnsi="Times New Roman" w:cs="Times New Roman"/>
          <w:noProof/>
        </w:rPr>
        <w:t>.0</w:t>
      </w:r>
      <w:r w:rsidR="00F564FA">
        <w:rPr>
          <w:rFonts w:ascii="Times New Roman" w:hAnsi="Times New Roman" w:cs="Times New Roman"/>
          <w:noProof/>
        </w:rPr>
        <w:t>4</w:t>
      </w:r>
      <w:r w:rsidRPr="00564CA6">
        <w:rPr>
          <w:rFonts w:ascii="Times New Roman" w:hAnsi="Times New Roman" w:cs="Times New Roman"/>
          <w:noProof/>
        </w:rPr>
        <w:t>.</w:t>
      </w:r>
      <w:r w:rsidR="00F564FA">
        <w:rPr>
          <w:rFonts w:ascii="Times New Roman" w:hAnsi="Times New Roman" w:cs="Times New Roman"/>
          <w:noProof/>
        </w:rPr>
        <w:t>2025</w:t>
      </w:r>
      <w:r w:rsidRPr="00564CA6">
        <w:rPr>
          <w:rFonts w:ascii="Times New Roman" w:hAnsi="Times New Roman" w:cs="Times New Roman"/>
          <w:noProof/>
        </w:rPr>
        <w:t>.</w:t>
      </w:r>
    </w:p>
    <w:p w14:paraId="495071B9" w14:textId="6C893D02" w:rsidR="00564CA6" w:rsidRPr="00564CA6" w:rsidRDefault="00875FF8"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F564FA">
        <w:rPr>
          <w:rFonts w:ascii="Times New Roman" w:hAnsi="Times New Roman" w:cs="Times New Roman"/>
          <w:noProof/>
        </w:rPr>
        <w:t>Ilona Gotharde</w:t>
      </w:r>
    </w:p>
    <w:p w14:paraId="25827EA2" w14:textId="3C0076A3" w:rsidR="00310BC7" w:rsidRDefault="00875FF8" w:rsidP="00F564FA">
      <w:pPr>
        <w:jc w:val="right"/>
        <w:rPr>
          <w:rFonts w:ascii="Times New Roman" w:hAnsi="Times New Roman" w:cs="Times New Roman"/>
          <w:noProof/>
        </w:rPr>
      </w:pPr>
      <w:r w:rsidRPr="00564CA6">
        <w:rPr>
          <w:rFonts w:ascii="Times New Roman" w:hAnsi="Times New Roman" w:cs="Times New Roman"/>
          <w:noProof/>
        </w:rPr>
        <w:t xml:space="preserve">ziņotājs: </w:t>
      </w:r>
      <w:r w:rsidR="00F564FA">
        <w:rPr>
          <w:rFonts w:ascii="Times New Roman" w:hAnsi="Times New Roman" w:cs="Times New Roman"/>
          <w:noProof/>
        </w:rPr>
        <w:t>Everita Kāpa</w:t>
      </w:r>
      <w:bookmarkStart w:id="0" w:name="_Hlk86306296"/>
    </w:p>
    <w:p w14:paraId="7C5C6A3D" w14:textId="77777777" w:rsidR="00F564FA" w:rsidRDefault="00F564FA" w:rsidP="00F564FA">
      <w:pPr>
        <w:jc w:val="right"/>
        <w:rPr>
          <w:rFonts w:ascii="Times New Roman" w:hAnsi="Times New Roman"/>
          <w:bCs/>
        </w:rPr>
      </w:pPr>
    </w:p>
    <w:p w14:paraId="40D1929E" w14:textId="78BA7E0C" w:rsidR="00310BC7" w:rsidRPr="004C33B2" w:rsidRDefault="00875FF8" w:rsidP="00310BC7">
      <w:pPr>
        <w:ind w:left="5387" w:firstLine="279"/>
        <w:jc w:val="right"/>
        <w:rPr>
          <w:rFonts w:ascii="Times New Roman" w:hAnsi="Times New Roman"/>
          <w:bCs/>
        </w:rPr>
      </w:pPr>
      <w:r w:rsidRPr="004C33B2">
        <w:rPr>
          <w:rFonts w:ascii="Times New Roman" w:hAnsi="Times New Roman"/>
          <w:bCs/>
        </w:rPr>
        <w:t>APSTIPRINĀTI</w:t>
      </w:r>
    </w:p>
    <w:p w14:paraId="42F29BCD" w14:textId="03097FAB" w:rsidR="00310BC7" w:rsidRPr="00F564FA" w:rsidRDefault="00875FF8"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F564FA">
        <w:rPr>
          <w:rFonts w:ascii="Times New Roman" w:hAnsi="Times New Roman"/>
          <w:noProof/>
        </w:rPr>
        <w:t>20</w:t>
      </w:r>
      <w:r>
        <w:rPr>
          <w:rFonts w:ascii="Times New Roman" w:hAnsi="Times New Roman"/>
          <w:noProof/>
        </w:rPr>
        <w:t>25</w:t>
      </w:r>
      <w:r w:rsidRPr="00F564FA">
        <w:rPr>
          <w:rFonts w:ascii="Times New Roman" w:hAnsi="Times New Roman"/>
          <w:noProof/>
        </w:rPr>
        <w:t xml:space="preserve">. gada </w:t>
      </w:r>
      <w:r>
        <w:rPr>
          <w:rFonts w:ascii="Times New Roman" w:hAnsi="Times New Roman"/>
          <w:noProof/>
        </w:rPr>
        <w:t>__</w:t>
      </w:r>
      <w:r w:rsidRPr="00F564FA">
        <w:rPr>
          <w:rFonts w:ascii="Times New Roman" w:hAnsi="Times New Roman"/>
          <w:noProof/>
        </w:rPr>
        <w:t xml:space="preserve">. </w:t>
      </w:r>
      <w:r>
        <w:rPr>
          <w:rFonts w:ascii="Times New Roman" w:hAnsi="Times New Roman"/>
          <w:noProof/>
        </w:rPr>
        <w:t>aprīļa</w:t>
      </w:r>
      <w:r w:rsidRPr="00F564FA">
        <w:rPr>
          <w:rFonts w:ascii="Times New Roman" w:hAnsi="Times New Roman"/>
          <w:bCs/>
        </w:rPr>
        <w:t xml:space="preserve"> sēdes lēmumu (</w:t>
      </w:r>
      <w:r w:rsidRPr="00F564FA">
        <w:rPr>
          <w:rFonts w:ascii="Times New Roman" w:hAnsi="Times New Roman"/>
        </w:rPr>
        <w:t>protokols Nr. xx § xx</w:t>
      </w:r>
      <w:r w:rsidRPr="00F564FA">
        <w:rPr>
          <w:rFonts w:ascii="Times New Roman" w:hAnsi="Times New Roman"/>
          <w:bCs/>
        </w:rPr>
        <w:t xml:space="preserve">) </w:t>
      </w:r>
    </w:p>
    <w:bookmarkEnd w:id="0"/>
    <w:p w14:paraId="704FF098" w14:textId="77777777" w:rsidR="00310BC7" w:rsidRPr="00F564FA"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F564FA" w:rsidRDefault="00875FF8" w:rsidP="00310BC7">
      <w:pPr>
        <w:jc w:val="center"/>
        <w:rPr>
          <w:rFonts w:ascii="Times New Roman" w:eastAsia="Times New Roman" w:hAnsi="Times New Roman"/>
          <w:sz w:val="28"/>
          <w:lang w:eastAsia="lv-LV"/>
        </w:rPr>
      </w:pPr>
      <w:r w:rsidRPr="00F564FA">
        <w:rPr>
          <w:rFonts w:ascii="Times New Roman" w:eastAsia="Times New Roman" w:hAnsi="Times New Roman"/>
          <w:sz w:val="28"/>
          <w:lang w:eastAsia="lv-LV"/>
        </w:rPr>
        <w:t>SAISTOŠIE NOTEIKUMI</w:t>
      </w:r>
    </w:p>
    <w:p w14:paraId="08B0E689" w14:textId="77777777" w:rsidR="00310BC7" w:rsidRPr="00F564FA" w:rsidRDefault="00875FF8" w:rsidP="00310BC7">
      <w:pPr>
        <w:jc w:val="center"/>
        <w:rPr>
          <w:rFonts w:ascii="Times New Roman" w:eastAsia="Times New Roman" w:hAnsi="Times New Roman"/>
          <w:lang w:eastAsia="lv-LV"/>
        </w:rPr>
      </w:pPr>
      <w:r w:rsidRPr="00F564FA">
        <w:rPr>
          <w:rFonts w:ascii="Times New Roman" w:eastAsia="Times New Roman" w:hAnsi="Times New Roman"/>
          <w:lang w:eastAsia="lv-LV"/>
        </w:rPr>
        <w:t>Ādažos, Ādažu novadā</w:t>
      </w:r>
    </w:p>
    <w:p w14:paraId="47C0F9DB" w14:textId="77777777" w:rsidR="00564CA6" w:rsidRPr="00F564FA" w:rsidRDefault="00875FF8" w:rsidP="00564CA6">
      <w:pPr>
        <w:rPr>
          <w:rFonts w:ascii="Times New Roman" w:hAnsi="Times New Roman" w:cs="Times New Roman"/>
        </w:rPr>
      </w:pPr>
      <w:r w:rsidRPr="00F564FA">
        <w:rPr>
          <w:rFonts w:ascii="Times New Roman" w:hAnsi="Times New Roman" w:cs="Times New Roman"/>
          <w:noProof/>
        </w:rPr>
        <w:tab/>
      </w:r>
      <w:r w:rsidRPr="00F564FA">
        <w:rPr>
          <w:rFonts w:ascii="Times New Roman" w:hAnsi="Times New Roman" w:cs="Times New Roman"/>
          <w:noProof/>
        </w:rPr>
        <w:tab/>
      </w:r>
      <w:r w:rsidRPr="00F564FA">
        <w:rPr>
          <w:rFonts w:ascii="Times New Roman" w:hAnsi="Times New Roman" w:cs="Times New Roman"/>
          <w:noProof/>
        </w:rPr>
        <w:tab/>
      </w:r>
      <w:r w:rsidRPr="00F564FA">
        <w:rPr>
          <w:rFonts w:ascii="Times New Roman" w:hAnsi="Times New Roman" w:cs="Times New Roman"/>
          <w:noProof/>
        </w:rPr>
        <w:tab/>
      </w:r>
    </w:p>
    <w:p w14:paraId="513E1B4D" w14:textId="59496C53" w:rsidR="00564CA6" w:rsidRPr="00564CA6" w:rsidRDefault="00875FF8" w:rsidP="00564CA6">
      <w:pPr>
        <w:rPr>
          <w:rFonts w:ascii="Times New Roman" w:hAnsi="Times New Roman" w:cs="Times New Roman"/>
        </w:rPr>
      </w:pPr>
      <w:r w:rsidRPr="00F564FA">
        <w:rPr>
          <w:rFonts w:ascii="Times New Roman" w:hAnsi="Times New Roman" w:cs="Times New Roman"/>
        </w:rPr>
        <w:t>20</w:t>
      </w:r>
      <w:r>
        <w:rPr>
          <w:rFonts w:ascii="Times New Roman" w:hAnsi="Times New Roman" w:cs="Times New Roman"/>
        </w:rPr>
        <w:t>25</w:t>
      </w:r>
      <w:r w:rsidRPr="00F564FA">
        <w:rPr>
          <w:rFonts w:ascii="Times New Roman" w:hAnsi="Times New Roman" w:cs="Times New Roman"/>
        </w:rPr>
        <w:t xml:space="preserve">. gada </w:t>
      </w:r>
      <w:r>
        <w:rPr>
          <w:rFonts w:ascii="Times New Roman" w:hAnsi="Times New Roman" w:cs="Times New Roman"/>
        </w:rPr>
        <w:t>___</w:t>
      </w:r>
      <w:r w:rsidRPr="00F564FA">
        <w:rPr>
          <w:rFonts w:ascii="Times New Roman" w:hAnsi="Times New Roman" w:cs="Times New Roman"/>
        </w:rPr>
        <w:t xml:space="preserve">. </w:t>
      </w:r>
      <w:r>
        <w:rPr>
          <w:rFonts w:ascii="Times New Roman" w:hAnsi="Times New Roman" w:cs="Times New Roman"/>
        </w:rPr>
        <w:t>aprīlī</w:t>
      </w:r>
      <w:r w:rsidRPr="00F564FA">
        <w:rPr>
          <w:rFonts w:ascii="Times New Roman" w:hAnsi="Times New Roman" w:cs="Times New Roman"/>
        </w:rPr>
        <w:t xml:space="preserve"> </w:t>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b/>
        </w:rPr>
        <w:t>Nr.</w:t>
      </w:r>
      <w:r w:rsidRPr="00F564FA">
        <w:rPr>
          <w:rFonts w:ascii="Times New Roman" w:hAnsi="Times New Roman" w:cs="Times New Roman"/>
          <w:noProof/>
        </w:rPr>
        <w:fldChar w:fldCharType="begin"/>
      </w:r>
      <w:r w:rsidRPr="00F564FA">
        <w:rPr>
          <w:rFonts w:ascii="Times New Roman" w:hAnsi="Times New Roman" w:cs="Times New Roman"/>
          <w:noProof/>
        </w:rPr>
        <w:instrText>MERGEFIELD DOKREGNUMURS</w:instrText>
      </w:r>
      <w:r w:rsidRPr="00F564FA">
        <w:rPr>
          <w:rFonts w:ascii="Times New Roman" w:hAnsi="Times New Roman" w:cs="Times New Roman"/>
          <w:noProof/>
        </w:rPr>
        <w:fldChar w:fldCharType="separate"/>
      </w:r>
      <w:r w:rsidRPr="00F564FA">
        <w:rPr>
          <w:rFonts w:ascii="Times New Roman" w:hAnsi="Times New Roman" w:cs="Times New Roman"/>
          <w:noProof/>
        </w:rPr>
        <w:t>«DOKREGNUMURS»</w:t>
      </w:r>
      <w:r w:rsidRPr="00F564FA">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02E4EFE9" w14:textId="77777777" w:rsidR="00875FF8" w:rsidRPr="005902C7" w:rsidRDefault="00875FF8" w:rsidP="00875FF8">
      <w:pPr>
        <w:widowControl w:val="0"/>
        <w:shd w:val="clear" w:color="auto" w:fill="FFFFFF"/>
        <w:tabs>
          <w:tab w:val="left" w:pos="1985"/>
        </w:tabs>
        <w:autoSpaceDE w:val="0"/>
        <w:autoSpaceDN w:val="0"/>
        <w:adjustRightInd w:val="0"/>
        <w:jc w:val="center"/>
        <w:rPr>
          <w:rFonts w:ascii="Times New Roman" w:hAnsi="Times New Roman" w:cs="Times New Roman"/>
          <w:color w:val="FF0000"/>
          <w:sz w:val="26"/>
          <w:szCs w:val="26"/>
        </w:rPr>
      </w:pPr>
      <w:r w:rsidRPr="005902C7">
        <w:rPr>
          <w:rFonts w:ascii="Times New Roman" w:eastAsia="Times New Roman" w:hAnsi="Times New Roman"/>
          <w:b/>
          <w:bCs/>
          <w:iCs/>
          <w:sz w:val="26"/>
          <w:szCs w:val="26"/>
          <w:lang w:bidi="en-US"/>
        </w:rPr>
        <w:t>Grozījumi Ādažu novada pašvaldības domes 2022. gada 2</w:t>
      </w:r>
      <w:r>
        <w:rPr>
          <w:rFonts w:ascii="Times New Roman" w:eastAsia="Times New Roman" w:hAnsi="Times New Roman"/>
          <w:b/>
          <w:bCs/>
          <w:iCs/>
          <w:sz w:val="26"/>
          <w:szCs w:val="26"/>
          <w:lang w:bidi="en-US"/>
        </w:rPr>
        <w:t>8</w:t>
      </w:r>
      <w:r w:rsidRPr="005902C7">
        <w:rPr>
          <w:rFonts w:ascii="Times New Roman" w:eastAsia="Times New Roman" w:hAnsi="Times New Roman"/>
          <w:b/>
          <w:bCs/>
          <w:iCs/>
          <w:sz w:val="26"/>
          <w:szCs w:val="26"/>
          <w:lang w:bidi="en-US"/>
        </w:rPr>
        <w:t xml:space="preserve">. </w:t>
      </w:r>
      <w:r>
        <w:rPr>
          <w:rFonts w:ascii="Times New Roman" w:eastAsia="Times New Roman" w:hAnsi="Times New Roman"/>
          <w:b/>
          <w:bCs/>
          <w:iCs/>
          <w:sz w:val="26"/>
          <w:szCs w:val="26"/>
          <w:lang w:bidi="en-US"/>
        </w:rPr>
        <w:t>septembra</w:t>
      </w:r>
      <w:r w:rsidRPr="005902C7">
        <w:rPr>
          <w:rFonts w:ascii="Times New Roman" w:eastAsia="Times New Roman" w:hAnsi="Times New Roman"/>
          <w:b/>
          <w:bCs/>
          <w:iCs/>
          <w:sz w:val="26"/>
          <w:szCs w:val="26"/>
          <w:lang w:bidi="en-US"/>
        </w:rPr>
        <w:t xml:space="preserve"> saistošajos noteikumos Nr. </w:t>
      </w:r>
      <w:r>
        <w:rPr>
          <w:rFonts w:ascii="Times New Roman" w:eastAsia="Times New Roman" w:hAnsi="Times New Roman"/>
          <w:b/>
          <w:bCs/>
          <w:iCs/>
          <w:sz w:val="26"/>
          <w:szCs w:val="26"/>
          <w:lang w:bidi="en-US"/>
        </w:rPr>
        <w:t>73</w:t>
      </w:r>
      <w:r w:rsidRPr="005902C7">
        <w:rPr>
          <w:rFonts w:ascii="Times New Roman" w:eastAsia="Times New Roman" w:hAnsi="Times New Roman"/>
          <w:b/>
          <w:bCs/>
          <w:iCs/>
          <w:sz w:val="26"/>
          <w:szCs w:val="26"/>
          <w:lang w:bidi="en-US"/>
        </w:rPr>
        <w:t>/2022 “</w:t>
      </w:r>
      <w:bookmarkStart w:id="1" w:name="_Hlk191887104"/>
      <w:r w:rsidRPr="005902C7">
        <w:rPr>
          <w:rFonts w:ascii="Times New Roman" w:eastAsia="Times New Roman" w:hAnsi="Times New Roman"/>
          <w:b/>
          <w:bCs/>
          <w:iCs/>
          <w:sz w:val="26"/>
          <w:szCs w:val="26"/>
          <w:lang w:bidi="en-US"/>
        </w:rPr>
        <w:t xml:space="preserve">Pašvaldības </w:t>
      </w:r>
      <w:r>
        <w:rPr>
          <w:rFonts w:ascii="Times New Roman" w:eastAsia="Times New Roman" w:hAnsi="Times New Roman"/>
          <w:b/>
          <w:bCs/>
          <w:iCs/>
          <w:sz w:val="26"/>
          <w:szCs w:val="26"/>
          <w:lang w:bidi="en-US"/>
        </w:rPr>
        <w:t>nozīmes ceļu un ielu uzturēšanas kārtība Ādažu novadā</w:t>
      </w:r>
      <w:bookmarkEnd w:id="1"/>
      <w:r w:rsidRPr="005902C7">
        <w:rPr>
          <w:rFonts w:ascii="Times New Roman" w:eastAsia="Times New Roman" w:hAnsi="Times New Roman"/>
          <w:b/>
          <w:bCs/>
          <w:iCs/>
          <w:sz w:val="26"/>
          <w:szCs w:val="26"/>
          <w:lang w:bidi="en-US"/>
        </w:rPr>
        <w:t>”</w:t>
      </w:r>
    </w:p>
    <w:p w14:paraId="23D480A2" w14:textId="77777777" w:rsidR="00875FF8" w:rsidRPr="00741DF6" w:rsidRDefault="00875FF8" w:rsidP="00875FF8">
      <w:pPr>
        <w:spacing w:before="240"/>
        <w:ind w:left="5040" w:right="-1"/>
        <w:jc w:val="right"/>
        <w:rPr>
          <w:rFonts w:ascii="Times New Roman" w:eastAsia="Times New Roman" w:hAnsi="Times New Roman"/>
          <w:i/>
          <w:lang w:bidi="en-US"/>
        </w:rPr>
      </w:pPr>
      <w:r w:rsidRPr="00741DF6">
        <w:rPr>
          <w:rFonts w:ascii="Times New Roman" w:eastAsia="Times New Roman" w:hAnsi="Times New Roman"/>
          <w:i/>
          <w:lang w:bidi="en-US"/>
        </w:rPr>
        <w:t>Izdoti saskaņā ar Zemes pārvaldības likuma 8.</w:t>
      </w:r>
      <w:r w:rsidRPr="00741DF6">
        <w:rPr>
          <w:rFonts w:ascii="Times New Roman" w:eastAsia="Times New Roman" w:hAnsi="Times New Roman"/>
          <w:i/>
          <w:vertAlign w:val="superscript"/>
          <w:lang w:bidi="en-US"/>
        </w:rPr>
        <w:t>1</w:t>
      </w:r>
      <w:r w:rsidRPr="00741DF6">
        <w:rPr>
          <w:rFonts w:ascii="Times New Roman" w:eastAsia="Times New Roman" w:hAnsi="Times New Roman"/>
          <w:i/>
          <w:lang w:bidi="en-US"/>
        </w:rPr>
        <w:t xml:space="preserve"> panta ceturto daļu</w:t>
      </w:r>
    </w:p>
    <w:p w14:paraId="2A57892B" w14:textId="77777777" w:rsidR="00875FF8" w:rsidRPr="00741DF6" w:rsidRDefault="00875FF8" w:rsidP="00875FF8">
      <w:pPr>
        <w:shd w:val="clear" w:color="auto" w:fill="FFFFFF"/>
        <w:jc w:val="center"/>
        <w:outlineLvl w:val="1"/>
        <w:rPr>
          <w:rFonts w:ascii="Times New Roman" w:eastAsia="Times New Roman" w:hAnsi="Times New Roman"/>
          <w:b/>
          <w:bCs/>
          <w:iCs/>
          <w:lang w:bidi="en-US"/>
        </w:rPr>
      </w:pPr>
    </w:p>
    <w:p w14:paraId="7B35F795" w14:textId="77777777" w:rsidR="00875FF8" w:rsidRPr="00741DF6" w:rsidRDefault="00875FF8" w:rsidP="00875FF8">
      <w:pPr>
        <w:spacing w:after="120"/>
        <w:jc w:val="both"/>
        <w:rPr>
          <w:rFonts w:ascii="Times New Roman" w:eastAsia="Calibri" w:hAnsi="Times New Roman" w:cs="Times New Roman"/>
          <w:color w:val="000000"/>
        </w:rPr>
      </w:pPr>
      <w:r w:rsidRPr="00741DF6">
        <w:rPr>
          <w:rFonts w:ascii="Times New Roman" w:eastAsia="Calibri" w:hAnsi="Times New Roman" w:cs="Times New Roman"/>
          <w:noProof/>
          <w:color w:val="000000"/>
        </w:rPr>
        <w:t xml:space="preserve">Izdarīt </w:t>
      </w:r>
      <w:r w:rsidRPr="00741DF6">
        <w:rPr>
          <w:rFonts w:ascii="Times New Roman" w:eastAsia="Calibri" w:hAnsi="Times New Roman" w:cs="Times New Roman"/>
          <w:color w:val="000000"/>
        </w:rPr>
        <w:t xml:space="preserve">Ādažu novada pašvaldības domes 2022. gada 28. septembra saistošajos noteikumos Nr. 73/2022 “Pašvaldības nozīmes ceļu un ielu uzturēšanas kārtība Ādažu novadā” (Latvijas Vēstnesis, 2022., Nr. 202) </w:t>
      </w:r>
      <w:r w:rsidRPr="00741DF6">
        <w:rPr>
          <w:rFonts w:ascii="Times New Roman" w:eastAsia="Calibri" w:hAnsi="Times New Roman" w:cs="Times New Roman"/>
          <w:color w:val="000000"/>
          <w:lang w:bidi="en-US"/>
        </w:rPr>
        <w:t>šādus grozījumus:</w:t>
      </w:r>
    </w:p>
    <w:p w14:paraId="6067FB79" w14:textId="77777777" w:rsidR="00875FF8" w:rsidRPr="00741DF6" w:rsidRDefault="00875FF8" w:rsidP="00875FF8">
      <w:pPr>
        <w:numPr>
          <w:ilvl w:val="0"/>
          <w:numId w:val="5"/>
        </w:numPr>
        <w:spacing w:after="120"/>
        <w:ind w:left="426" w:hanging="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 xml:space="preserve">Izteikt 5. punktu šādā redakcijā: </w:t>
      </w:r>
    </w:p>
    <w:p w14:paraId="102743FA" w14:textId="77777777" w:rsidR="00875FF8" w:rsidRPr="00741DF6" w:rsidRDefault="00875FF8" w:rsidP="00875FF8">
      <w:pPr>
        <w:spacing w:after="120"/>
        <w:ind w:left="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 xml:space="preserve">“5. </w:t>
      </w:r>
      <w:r w:rsidRPr="000A5E52">
        <w:rPr>
          <w:rFonts w:ascii="Times New Roman" w:eastAsia="Calibri" w:hAnsi="Times New Roman" w:cs="Times New Roman"/>
          <w:color w:val="000000"/>
          <w:lang w:bidi="en-US"/>
        </w:rPr>
        <w:t xml:space="preserve">Ceļu uzturēšanu un būvniecību var finansēt vai līdzfinansēt no pašvaldības budžeta. </w:t>
      </w:r>
      <w:r w:rsidRPr="00741DF6">
        <w:rPr>
          <w:rFonts w:ascii="Times New Roman" w:eastAsia="Calibri" w:hAnsi="Times New Roman" w:cs="Times New Roman"/>
          <w:color w:val="000000"/>
          <w:lang w:bidi="en-US"/>
        </w:rPr>
        <w:t>Pašvaldības finansējumu prioritāri piešķir ceļu uzturēšanai.”</w:t>
      </w:r>
    </w:p>
    <w:p w14:paraId="4D677A54" w14:textId="77777777" w:rsidR="00875FF8" w:rsidRPr="00741DF6" w:rsidRDefault="00875FF8" w:rsidP="00875FF8">
      <w:pPr>
        <w:pStyle w:val="Sarakstarindkopa"/>
        <w:numPr>
          <w:ilvl w:val="0"/>
          <w:numId w:val="5"/>
        </w:numPr>
        <w:spacing w:after="120" w:line="240" w:lineRule="auto"/>
        <w:ind w:left="426" w:hanging="426"/>
        <w:contextualSpacing w:val="0"/>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Izteikt 6. punktu šādā redakcijā:</w:t>
      </w:r>
    </w:p>
    <w:p w14:paraId="15CCBE50" w14:textId="77777777" w:rsidR="00875FF8" w:rsidRPr="00741DF6" w:rsidRDefault="00875FF8" w:rsidP="00875FF8">
      <w:pPr>
        <w:spacing w:after="120"/>
        <w:ind w:left="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“6. Līdzfinansējumu piešķir tikai tādas publiskās infrastruktūras būvniecībai un uzturēšanai, kas ir bez maksas un bez ierobežojumiem pieejama sabiedrībai, kas nav veidota konkrētu saimnieciskās darbības veicēju interesēs un netiek attīstīta pamatojoties uz saimnieciskās darbības veicēja prasībām par nepieciešamiem infrastruktūras pielāgojumiem.”</w:t>
      </w:r>
    </w:p>
    <w:p w14:paraId="6AADB5B6" w14:textId="77777777" w:rsidR="00875FF8" w:rsidRPr="00741DF6" w:rsidRDefault="00875FF8" w:rsidP="00875FF8">
      <w:pPr>
        <w:pStyle w:val="Sarakstarindkopa"/>
        <w:numPr>
          <w:ilvl w:val="0"/>
          <w:numId w:val="5"/>
        </w:numPr>
        <w:spacing w:after="120" w:line="240" w:lineRule="auto"/>
        <w:ind w:left="426" w:hanging="426"/>
        <w:contextualSpacing w:val="0"/>
        <w:jc w:val="both"/>
        <w:rPr>
          <w:rFonts w:ascii="Times New Roman" w:eastAsia="Calibri" w:hAnsi="Times New Roman"/>
          <w:sz w:val="24"/>
          <w:szCs w:val="24"/>
        </w:rPr>
      </w:pPr>
      <w:r w:rsidRPr="00741DF6">
        <w:rPr>
          <w:rFonts w:ascii="Times New Roman" w:eastAsia="Calibri" w:hAnsi="Times New Roman"/>
          <w:color w:val="000000"/>
          <w:sz w:val="24"/>
          <w:szCs w:val="24"/>
          <w:lang w:bidi="en-US"/>
        </w:rPr>
        <w:t>Izteikt 8. punktu šādā redakcijā:</w:t>
      </w:r>
    </w:p>
    <w:p w14:paraId="2520FF3B" w14:textId="77777777" w:rsidR="00875FF8" w:rsidRPr="00741DF6" w:rsidRDefault="00875FF8" w:rsidP="00875FF8">
      <w:pPr>
        <w:pStyle w:val="Sarakstarindkopa"/>
        <w:spacing w:after="120" w:line="240" w:lineRule="auto"/>
        <w:ind w:left="426"/>
        <w:contextualSpacing w:val="0"/>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“8.   Pašvaldība var piedalīties ceļu pārbūves vai atjaunošanas izmaksu segšanā (turpmāk – būvniecība) katrā atsevišķā gadījumā līdz 50 % apmērā no būvniecības kopējām izmaksām, kā arī patstāvīgi izvēlēties būvdarbu veicējus un apmaksāt būvdarbus Publisko iepirkumu likumā noteiktā kārtībā.”</w:t>
      </w:r>
    </w:p>
    <w:p w14:paraId="7DEC346D" w14:textId="77777777" w:rsidR="00875FF8" w:rsidRPr="00741DF6" w:rsidRDefault="00875FF8" w:rsidP="00875FF8">
      <w:pPr>
        <w:pStyle w:val="Sarakstarindkopa"/>
        <w:numPr>
          <w:ilvl w:val="0"/>
          <w:numId w:val="5"/>
        </w:numPr>
        <w:spacing w:after="120"/>
        <w:ind w:left="426" w:hanging="426"/>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lastRenderedPageBreak/>
        <w:t>Izteikt 12. punktu šādā redakcijā:</w:t>
      </w:r>
    </w:p>
    <w:p w14:paraId="69A42A10" w14:textId="77777777" w:rsidR="00875FF8" w:rsidRPr="00C21D32" w:rsidRDefault="00875FF8" w:rsidP="00875FF8">
      <w:pPr>
        <w:spacing w:after="120"/>
        <w:ind w:left="993" w:hanging="567"/>
        <w:jc w:val="both"/>
        <w:textAlignment w:val="baseline"/>
        <w:rPr>
          <w:rFonts w:ascii="Times New Roman" w:eastAsia="Calibri" w:hAnsi="Times New Roman"/>
          <w:color w:val="000000"/>
          <w:lang w:bidi="en-US"/>
        </w:rPr>
      </w:pPr>
      <w:r w:rsidRPr="00741DF6">
        <w:rPr>
          <w:rFonts w:ascii="Times New Roman" w:eastAsia="Calibri" w:hAnsi="Times New Roman"/>
          <w:color w:val="000000"/>
          <w:lang w:bidi="en-US"/>
        </w:rPr>
        <w:t>“12</w:t>
      </w:r>
      <w:r>
        <w:rPr>
          <w:rFonts w:ascii="Times New Roman" w:eastAsia="Calibri" w:hAnsi="Times New Roman"/>
          <w:color w:val="000000"/>
          <w:lang w:bidi="en-US"/>
        </w:rPr>
        <w:t xml:space="preserve">. </w:t>
      </w:r>
      <w:r w:rsidRPr="00C21D32">
        <w:rPr>
          <w:rFonts w:ascii="Times New Roman" w:eastAsia="Calibri" w:hAnsi="Times New Roman"/>
          <w:color w:val="000000"/>
          <w:lang w:bidi="en-US"/>
        </w:rPr>
        <w:t>Pieteikumu līdzfinansējuma saņemšanai ceļa īpašnieks var iesniegt:</w:t>
      </w:r>
    </w:p>
    <w:p w14:paraId="69488082" w14:textId="1D76D90A" w:rsidR="0060687D" w:rsidRDefault="00875FF8" w:rsidP="00875FF8">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12.1. </w:t>
      </w:r>
      <w:r w:rsidR="0060687D" w:rsidRPr="00C21D32">
        <w:rPr>
          <w:rFonts w:ascii="Times New Roman" w:eastAsia="Calibri" w:hAnsi="Times New Roman"/>
          <w:color w:val="000000"/>
          <w:lang w:bidi="en-US"/>
        </w:rPr>
        <w:t>valsts pārvaldes pakalpojumu portālā www.latvija.gov.lv, nosūtot uz pašvaldības oficiālo elektronisko adresi</w:t>
      </w:r>
      <w:r w:rsidR="0060687D">
        <w:rPr>
          <w:rFonts w:ascii="Times New Roman" w:eastAsia="Calibri" w:hAnsi="Times New Roman"/>
          <w:color w:val="000000"/>
          <w:lang w:bidi="en-US"/>
        </w:rPr>
        <w:t>;</w:t>
      </w:r>
      <w:r w:rsidR="0060687D" w:rsidRPr="00C21D32">
        <w:rPr>
          <w:rFonts w:ascii="Times New Roman" w:eastAsia="Calibri" w:hAnsi="Times New Roman"/>
          <w:color w:val="000000"/>
          <w:lang w:bidi="en-US"/>
        </w:rPr>
        <w:t xml:space="preserve"> </w:t>
      </w:r>
    </w:p>
    <w:p w14:paraId="31A54AAA" w14:textId="77777777" w:rsidR="00875FF8" w:rsidRPr="00C21D32" w:rsidRDefault="00875FF8" w:rsidP="00875FF8">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12.2. </w:t>
      </w:r>
      <w:r w:rsidRPr="00C21D32">
        <w:rPr>
          <w:rFonts w:ascii="Times New Roman" w:eastAsia="Calibri" w:hAnsi="Times New Roman"/>
          <w:color w:val="000000"/>
          <w:lang w:bidi="en-US"/>
        </w:rPr>
        <w:t>elektroniski, parakstot ar drošu elektronisko parakstu vienā elektroniskā dokumenta pakotnē un nosūtot uz pašvaldības elektroniskā pasta adresi dome@adazunovads.lv;</w:t>
      </w:r>
    </w:p>
    <w:p w14:paraId="57C447D4" w14:textId="59450F7F" w:rsidR="0060687D" w:rsidRPr="00C21D32" w:rsidRDefault="00875FF8" w:rsidP="0060687D">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12.3. </w:t>
      </w:r>
      <w:r w:rsidR="0060687D" w:rsidRPr="00C21D32">
        <w:rPr>
          <w:rFonts w:ascii="Times New Roman" w:eastAsia="Calibri" w:hAnsi="Times New Roman"/>
          <w:color w:val="000000"/>
          <w:lang w:bidi="en-US"/>
        </w:rPr>
        <w:t>papīra formātā – Ādažu novada Valsts un pašvaldības vienotā klientu apkalpošanas centra kontaktpunktos Ādažos (Gaujas iela 33A, Ādaži, Ādažu novads)  vai Carnikavā (Stacijas iela 5, Carnikava, Carnikavas pagasts, Ādažu novads)</w:t>
      </w:r>
      <w:r w:rsidR="0060687D">
        <w:rPr>
          <w:rFonts w:ascii="Times New Roman" w:eastAsia="Calibri" w:hAnsi="Times New Roman"/>
          <w:color w:val="000000"/>
          <w:lang w:bidi="en-US"/>
        </w:rPr>
        <w:t>.</w:t>
      </w:r>
    </w:p>
    <w:p w14:paraId="5E249EC6" w14:textId="77777777" w:rsidR="00875FF8" w:rsidRPr="00741DF6" w:rsidRDefault="00875FF8" w:rsidP="00875FF8">
      <w:pPr>
        <w:pStyle w:val="Sarakstarindkopa"/>
        <w:numPr>
          <w:ilvl w:val="0"/>
          <w:numId w:val="5"/>
        </w:numPr>
        <w:spacing w:after="120"/>
        <w:ind w:left="426" w:hanging="426"/>
        <w:jc w:val="both"/>
        <w:rPr>
          <w:rFonts w:ascii="Times New Roman" w:eastAsia="Calibri" w:hAnsi="Times New Roman"/>
          <w:sz w:val="24"/>
          <w:szCs w:val="24"/>
        </w:rPr>
      </w:pPr>
      <w:r w:rsidRPr="00741DF6">
        <w:rPr>
          <w:rFonts w:ascii="Times New Roman" w:eastAsia="Calibri" w:hAnsi="Times New Roman"/>
          <w:color w:val="000000"/>
          <w:sz w:val="24"/>
          <w:szCs w:val="24"/>
          <w:lang w:bidi="en-US"/>
        </w:rPr>
        <w:t>Papildināt ar 13.</w:t>
      </w:r>
      <w:r w:rsidRPr="00741DF6">
        <w:rPr>
          <w:rFonts w:ascii="Times New Roman" w:eastAsia="Calibri" w:hAnsi="Times New Roman"/>
          <w:color w:val="000000"/>
          <w:sz w:val="24"/>
          <w:szCs w:val="24"/>
          <w:vertAlign w:val="superscript"/>
          <w:lang w:bidi="en-US"/>
        </w:rPr>
        <w:t>1</w:t>
      </w:r>
      <w:r w:rsidRPr="00741DF6">
        <w:rPr>
          <w:rFonts w:ascii="Times New Roman" w:eastAsia="Calibri" w:hAnsi="Times New Roman"/>
          <w:color w:val="000000"/>
          <w:sz w:val="24"/>
          <w:szCs w:val="24"/>
          <w:lang w:bidi="en-US"/>
        </w:rPr>
        <w:t xml:space="preserve"> punktu šādā redakcijā:</w:t>
      </w:r>
    </w:p>
    <w:p w14:paraId="3DEBF8CF" w14:textId="77777777" w:rsidR="00875FF8" w:rsidRPr="008D7DD0" w:rsidRDefault="00875FF8" w:rsidP="00875FF8">
      <w:pPr>
        <w:shd w:val="clear" w:color="auto" w:fill="FFFFFF"/>
        <w:spacing w:before="120"/>
        <w:ind w:left="426"/>
        <w:jc w:val="both"/>
        <w:rPr>
          <w:rFonts w:ascii="Times New Roman" w:eastAsia="Times New Roman" w:hAnsi="Times New Roman" w:cs="Times New Roman"/>
          <w:lang w:eastAsia="lv-LV"/>
        </w:rPr>
      </w:pPr>
      <w:r w:rsidRPr="00741DF6">
        <w:rPr>
          <w:rFonts w:ascii="Times New Roman" w:eastAsia="Calibri" w:hAnsi="Times New Roman"/>
          <w:color w:val="000000"/>
          <w:lang w:bidi="en-US"/>
        </w:rPr>
        <w:t>“13.</w:t>
      </w:r>
      <w:r w:rsidRPr="00741DF6">
        <w:rPr>
          <w:rFonts w:ascii="Times New Roman" w:eastAsia="Calibri" w:hAnsi="Times New Roman"/>
          <w:color w:val="000000"/>
          <w:vertAlign w:val="superscript"/>
          <w:lang w:bidi="en-US"/>
        </w:rPr>
        <w:t xml:space="preserve">1 </w:t>
      </w:r>
      <w:r w:rsidRPr="008D7DD0">
        <w:rPr>
          <w:rFonts w:ascii="Times New Roman" w:eastAsia="Times New Roman" w:hAnsi="Times New Roman" w:cs="Times New Roman"/>
          <w:lang w:eastAsia="lv-LV"/>
        </w:rPr>
        <w:t>Aģentūra izvērtē Pašvaldībai iesniegto izdevumu tāmēs iekļauto izmaksu pozīciju atbilstību tirgus cenām.”</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875FF8"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875FF8"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875FF8">
      <w:pPr>
        <w:rPr>
          <w:rFonts w:ascii="Times New Roman" w:eastAsia="Calibri" w:hAnsi="Times New Roman"/>
        </w:rPr>
      </w:pPr>
      <w:r>
        <w:rPr>
          <w:rFonts w:ascii="Times New Roman" w:eastAsia="Calibri" w:hAnsi="Times New Roman"/>
        </w:rPr>
        <w:br w:type="page"/>
      </w:r>
    </w:p>
    <w:p w14:paraId="5B34F02B" w14:textId="77777777" w:rsidR="00875FF8" w:rsidRPr="00CB7DA3" w:rsidRDefault="00875FF8" w:rsidP="00875FF8">
      <w:pPr>
        <w:ind w:right="-284"/>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PASKAIDROJUMA RAKSTS</w:t>
      </w:r>
    </w:p>
    <w:p w14:paraId="18EE984F" w14:textId="77777777" w:rsidR="00875FF8" w:rsidRDefault="00875FF8" w:rsidP="00875FF8">
      <w:pPr>
        <w:shd w:val="clear" w:color="auto" w:fill="FFFFFF"/>
        <w:jc w:val="center"/>
        <w:rPr>
          <w:rFonts w:ascii="Times New Roman" w:eastAsia="Calibri" w:hAnsi="Times New Roman" w:cs="Times New Roman"/>
          <w:b/>
          <w:color w:val="000000"/>
        </w:rPr>
      </w:pPr>
      <w:r>
        <w:rPr>
          <w:rFonts w:ascii="Times New Roman" w:eastAsia="Calibri" w:hAnsi="Times New Roman" w:cs="Times New Roman"/>
          <w:b/>
          <w:color w:val="000000"/>
        </w:rPr>
        <w:t xml:space="preserve">Ādažu novada pašvaldības domes 2025. gada ___. aprīļa saistošajiem noteikumiem Nr. ___/2025 “Grozījumi </w:t>
      </w:r>
      <w:r w:rsidRPr="008813FF">
        <w:rPr>
          <w:rFonts w:ascii="Times New Roman" w:eastAsia="Calibri" w:hAnsi="Times New Roman" w:cs="Times New Roman"/>
          <w:b/>
          <w:color w:val="000000"/>
        </w:rPr>
        <w:t>Ādažu novada pašvaldības domes 2022. gada 28. septembra saistošajos noteikumos Nr. 73/2022 “Pašvaldības nozīmes ceļu un ielu uzturēšanas kārtība Ādažu novadā”</w:t>
      </w:r>
      <w:r>
        <w:rPr>
          <w:rFonts w:ascii="Times New Roman" w:eastAsia="Calibri" w:hAnsi="Times New Roman" w:cs="Times New Roman"/>
          <w:b/>
          <w:color w:val="000000"/>
        </w:rPr>
        <w:t>”</w:t>
      </w:r>
    </w:p>
    <w:p w14:paraId="1455DDC0" w14:textId="77777777" w:rsidR="00875FF8" w:rsidRPr="00CB7DA3" w:rsidRDefault="00875FF8" w:rsidP="00875FF8">
      <w:pPr>
        <w:shd w:val="clear" w:color="auto" w:fill="FFFFFF"/>
        <w:jc w:val="center"/>
        <w:rPr>
          <w:rFonts w:ascii="Times New Roman" w:eastAsia="Calibri"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75FF8" w14:paraId="635072F8" w14:textId="77777777" w:rsidTr="00776CD4">
        <w:trPr>
          <w:trHeight w:val="180"/>
        </w:trPr>
        <w:tc>
          <w:tcPr>
            <w:tcW w:w="9209" w:type="dxa"/>
            <w:tcBorders>
              <w:top w:val="single" w:sz="4" w:space="0" w:color="auto"/>
              <w:left w:val="single" w:sz="4" w:space="0" w:color="auto"/>
              <w:bottom w:val="single" w:sz="4" w:space="0" w:color="auto"/>
              <w:right w:val="single" w:sz="4" w:space="0" w:color="auto"/>
            </w:tcBorders>
            <w:hideMark/>
          </w:tcPr>
          <w:p w14:paraId="3D28DA6E" w14:textId="77777777" w:rsidR="00875FF8" w:rsidRPr="008B2836" w:rsidRDefault="00875FF8" w:rsidP="00776CD4">
            <w:pPr>
              <w:spacing w:before="120" w:after="120"/>
              <w:jc w:val="center"/>
              <w:rPr>
                <w:rFonts w:ascii="Times New Roman" w:eastAsia="Calibri" w:hAnsi="Times New Roman" w:cs="Times New Roman"/>
                <w:b/>
                <w:bCs/>
                <w:color w:val="000000"/>
              </w:rPr>
            </w:pPr>
            <w:r w:rsidRPr="008B2836">
              <w:rPr>
                <w:rFonts w:ascii="Times New Roman" w:eastAsia="Calibri" w:hAnsi="Times New Roman" w:cs="Times New Roman"/>
                <w:b/>
                <w:bCs/>
                <w:color w:val="000000"/>
              </w:rPr>
              <w:t>Paskaidrojuma raksta sadaļas un norādāmā informācija</w:t>
            </w:r>
          </w:p>
        </w:tc>
      </w:tr>
      <w:tr w:rsidR="00875FF8" w14:paraId="1C39BD04" w14:textId="77777777" w:rsidTr="00776CD4">
        <w:trPr>
          <w:trHeight w:val="771"/>
        </w:trPr>
        <w:tc>
          <w:tcPr>
            <w:tcW w:w="9209" w:type="dxa"/>
            <w:tcBorders>
              <w:top w:val="single" w:sz="4" w:space="0" w:color="auto"/>
              <w:left w:val="single" w:sz="4" w:space="0" w:color="auto"/>
              <w:bottom w:val="single" w:sz="4" w:space="0" w:color="auto"/>
              <w:right w:val="single" w:sz="4" w:space="0" w:color="auto"/>
            </w:tcBorders>
            <w:hideMark/>
          </w:tcPr>
          <w:p w14:paraId="20577919" w14:textId="77777777" w:rsidR="00875FF8" w:rsidRPr="008B2836" w:rsidRDefault="00875FF8" w:rsidP="00875FF8">
            <w:pPr>
              <w:numPr>
                <w:ilvl w:val="0"/>
                <w:numId w:val="7"/>
              </w:numPr>
              <w:tabs>
                <w:tab w:val="left" w:pos="0"/>
              </w:tabs>
              <w:spacing w:before="120" w:after="120"/>
              <w:ind w:left="457" w:hanging="457"/>
              <w:jc w:val="both"/>
              <w:rPr>
                <w:rFonts w:ascii="Times New Roman" w:eastAsia="Calibri" w:hAnsi="Times New Roman" w:cs="Times New Roman"/>
                <w:spacing w:val="-6"/>
              </w:rPr>
            </w:pPr>
            <w:bookmarkStart w:id="2" w:name="_Hlk172807851"/>
            <w:r w:rsidRPr="008B2836">
              <w:rPr>
                <w:rFonts w:ascii="Times New Roman" w:eastAsia="Calibri" w:hAnsi="Times New Roman" w:cs="Times New Roman"/>
                <w:b/>
                <w:lang w:eastAsia="lv-LV"/>
              </w:rPr>
              <w:t>Mērķis un nepieciešamības pamatojums</w:t>
            </w:r>
          </w:p>
          <w:p w14:paraId="56CD883A"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lang w:eastAsia="lv-LV"/>
              </w:rPr>
            </w:pPr>
            <w:r w:rsidRPr="008B2836">
              <w:rPr>
                <w:rFonts w:ascii="Times New Roman" w:eastAsia="Times New Roman" w:hAnsi="Times New Roman" w:cs="Times New Roman"/>
              </w:rPr>
              <w:t xml:space="preserve">Ādažu novada pašvaldības domes 2022. gada 28. septembra saistošie noteikumi Nr. 73/2022 “Pašvaldības nozīmes ceļu un ielu uzturēšanas kārtība Ādažu novadā” (turpmāk – Noteikumi) nosaka </w:t>
            </w:r>
            <w:r w:rsidRPr="008B2836">
              <w:rPr>
                <w:rFonts w:ascii="Times New Roman" w:eastAsia="Times New Roman" w:hAnsi="Times New Roman" w:cs="Times New Roman"/>
                <w:lang w:eastAsia="lv-LV"/>
              </w:rPr>
              <w:t>kārtību, kādā Ādažu novada pašvaldība piedalās pašvaldības nozīmes ceļu vai ielu būvniecībā un uzturēšanā, tajā skaitā, līdzfinansē pašvaldības nozīmes ceļu un ielu uzturēšanu un būvniecību.</w:t>
            </w:r>
            <w:bookmarkStart w:id="3" w:name="_Hlk186183656"/>
          </w:p>
          <w:p w14:paraId="25EFF23D"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Noteikumi tiek pārskatīti, pamatojoties uz Finanšu ministrijas 2024. gada 19. decembra vēstuli Nr. 7-4/18/3804 “Par saistošajiem noteikumiem Nr.73/2022 "Pašvaldības nozīmes ceļu un ielu uzturēšanas kārtība Ādažu novadā" un 2025. gada 11. februāra vēstuli Nr. 7-4/18/426 “Par saistošo noteikumu pārskatīšanu”.</w:t>
            </w:r>
          </w:p>
          <w:p w14:paraId="012CC77C"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Finanšu ministrija skaidro, ka gadījumā, ja tiek konstatēts, ka Noteikumos minētā pašvaldības līdzfinansējuma saņēmējs būs saimnieciskās darbības veicējs, ir jāvērtē publisko līdzekļu piešķīruma atbilstība kumulatīvajiem komercdarbības atbalstu raksturojošiem kritērijiem (komercdarbības atbalsta četrām pazīmēm), kas definēti Līguma par Eiropas Savienības darbību 107.</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punktā un tālāk interpretēti ES tiesu judikatūrā, kā arī nacionālā līmenī definēti Komercdarbības atbalsta kontroles likuma (turpmāk –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pantā. Attiecīgi gadījumā, ja Noteikumu ietvaros piešķiramā publiskā finansējuma saņēmējs ir saimnieciskās darbības veicējs, tad pirmškietami var secināt, ka:</w:t>
            </w:r>
          </w:p>
          <w:p w14:paraId="2DED91CD"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1.</w:t>
            </w:r>
            <w:r>
              <w:rPr>
                <w:rFonts w:ascii="Times New Roman" w:eastAsia="Times New Roman" w:hAnsi="Times New Roman" w:cs="Times New Roman"/>
              </w:rPr>
              <w:t xml:space="preserve"> </w:t>
            </w:r>
            <w:r w:rsidRPr="008B2836">
              <w:rPr>
                <w:rFonts w:ascii="Times New Roman" w:eastAsia="Times New Roman" w:hAnsi="Times New Roman" w:cs="Times New Roman"/>
              </w:rPr>
              <w:t>pazīme – publisko līdzekļu esamība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punkts), jo Noteikumu ietvaros tiek piešķirts finansējums no Pašvaldības budžeta līdzekļiem;</w:t>
            </w:r>
          </w:p>
          <w:p w14:paraId="0DFF3055"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2.</w:t>
            </w:r>
            <w:r>
              <w:rPr>
                <w:rFonts w:ascii="Times New Roman" w:eastAsia="Times New Roman" w:hAnsi="Times New Roman" w:cs="Times New Roman"/>
              </w:rPr>
              <w:t xml:space="preserve"> </w:t>
            </w:r>
            <w:r w:rsidRPr="008B2836">
              <w:rPr>
                <w:rFonts w:ascii="Times New Roman" w:eastAsia="Times New Roman" w:hAnsi="Times New Roman" w:cs="Times New Roman"/>
              </w:rPr>
              <w:t>pazīme – ekonomiskā priekšrocība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2.</w:t>
            </w:r>
            <w:r>
              <w:rPr>
                <w:rFonts w:ascii="Times New Roman" w:eastAsia="Times New Roman" w:hAnsi="Times New Roman" w:cs="Times New Roman"/>
              </w:rPr>
              <w:t xml:space="preserve"> </w:t>
            </w:r>
            <w:r w:rsidRPr="008B2836">
              <w:rPr>
                <w:rFonts w:ascii="Times New Roman" w:eastAsia="Times New Roman" w:hAnsi="Times New Roman" w:cs="Times New Roman"/>
              </w:rPr>
              <w:t>punkts), jo EK paziņojuma 66.</w:t>
            </w:r>
            <w:r>
              <w:rPr>
                <w:rFonts w:ascii="Times New Roman" w:eastAsia="Times New Roman" w:hAnsi="Times New Roman" w:cs="Times New Roman"/>
              </w:rPr>
              <w:t xml:space="preserve"> </w:t>
            </w:r>
            <w:r w:rsidRPr="008B2836">
              <w:rPr>
                <w:rFonts w:ascii="Times New Roman" w:eastAsia="Times New Roman" w:hAnsi="Times New Roman" w:cs="Times New Roman"/>
              </w:rPr>
              <w:t>punktā skaidrots, ka “priekšrocība Līguma 107.</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punkta nozīmē ir ikviens saimnieciskais labums, ko uzņēmums nebūtu varējis gūt parastos tirgus apstākļos” un attiecīgi Noteikumu ietvaros tiek piešķirts saimniecisks labums (publiskie līdzekļi), ko parastos tirgus apstākļos saimnieciskās darbības veicēji negūtu. Turklāt Noteikumi neparedz kritērijus, saskaņā ar kuriem varētu izslēgt, ka attiecīgās infrastruktūras attīstīšana ir mērķorientēta (tas ir, ka tā nav attīstīta konkrēta saimnieciskās darbības veicēja interesēs) un tādējādi var tikt kvalificēta kā publiskā infrastruktūra, kas būs pieejama bez ierobežojumiem publiskai lietošanai visai sabiedrībai bez maksas. Papildus ir secināms, ka Noteikumi neparedz mehānismu, kādā Pašvaldība var pārbaudīt un uzrauga, vai tāmes norādītās būvniecības izmaksas ir atbilstošas tirgus cenai, lai novērstu pārkompensācijas iespējamību; </w:t>
            </w:r>
          </w:p>
          <w:p w14:paraId="11EDD71B"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3.pazīme – selektivitāte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3.</w:t>
            </w:r>
            <w:r>
              <w:rPr>
                <w:rFonts w:ascii="Times New Roman" w:eastAsia="Times New Roman" w:hAnsi="Times New Roman" w:cs="Times New Roman"/>
              </w:rPr>
              <w:t xml:space="preserve"> </w:t>
            </w:r>
            <w:r w:rsidRPr="008B2836">
              <w:rPr>
                <w:rFonts w:ascii="Times New Roman" w:eastAsia="Times New Roman" w:hAnsi="Times New Roman" w:cs="Times New Roman"/>
              </w:rPr>
              <w:t>punkts), jo atbalsts tiek piešķirts tikai konkrētiem saimnieciskās darbības veicējiem – konkrētiem nekustamo īpašumu īpašniekiem;</w:t>
            </w:r>
          </w:p>
          <w:p w14:paraId="6C61D4B3"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attiecībā uz komercdarbības atbalsta 4.</w:t>
            </w:r>
            <w:r>
              <w:rPr>
                <w:rFonts w:ascii="Times New Roman" w:eastAsia="Times New Roman" w:hAnsi="Times New Roman" w:cs="Times New Roman"/>
              </w:rPr>
              <w:t xml:space="preserve"> </w:t>
            </w:r>
            <w:r w:rsidRPr="008B2836">
              <w:rPr>
                <w:rFonts w:ascii="Times New Roman" w:eastAsia="Times New Roman" w:hAnsi="Times New Roman" w:cs="Times New Roman"/>
              </w:rPr>
              <w:t>pazīmi – ietekmi uz tirdzniecību un konkurenci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4.</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punkts) – kā atzinusi Eiropas Komisija, ir jāvērtē katra gadījuma īpašie apstākļi un atbalsta pasākumam būs vienīgi vietēja mēroga </w:t>
            </w:r>
            <w:r w:rsidRPr="008B2836">
              <w:rPr>
                <w:rFonts w:ascii="Times New Roman" w:eastAsia="Times New Roman" w:hAnsi="Times New Roman" w:cs="Times New Roman"/>
              </w:rPr>
              <w:lastRenderedPageBreak/>
              <w:t>ietekme un atbalsts neietekmēs tirdzniecību starp dalībvalstīm, ja atbalsta “saņēmējs attiecīgās preces vai pakalpojumus piedāvā ierobežotā dalībvalsts teritorijā un diez vai piesaistītu citu dalībvalstu klientus”, kuri izmanto līdzīgu piedāvājumu citās dalībvalstīs. Tomēr gadījumā, ja nav iespējams pamatot, ka atbalsts tiks piešķirts tādam saimnieciskās darbības veicējam/tādu saimniecisku darbību īstenošanai, kam ir vienīgi vietēja ietekme, komercdarbības atbalsta 4.</w:t>
            </w:r>
            <w:r>
              <w:rPr>
                <w:rFonts w:ascii="Times New Roman" w:eastAsia="Times New Roman" w:hAnsi="Times New Roman" w:cs="Times New Roman"/>
              </w:rPr>
              <w:t xml:space="preserve"> </w:t>
            </w:r>
            <w:r w:rsidRPr="008B2836">
              <w:rPr>
                <w:rFonts w:ascii="Times New Roman" w:eastAsia="Times New Roman" w:hAnsi="Times New Roman" w:cs="Times New Roman"/>
              </w:rPr>
              <w:t>pazīme izpildās.</w:t>
            </w:r>
          </w:p>
          <w:p w14:paraId="0029CDD5"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Secinot, ka attiecībā uz publisko līdzekļu piešķiršanu saimnieciskās darbības veicējiem vienlaikus izpildās visas četras kumulatīvās komercdarbības atbalsta pazīmes, plānotais atbalsta pasākums būtu kvalificējams kā komercdarbības atbalsts, kam ir jāpiemēro atbilstīgu komercdarbības atbalsta regulējumu, piemēram, Komisijas 2023.</w:t>
            </w:r>
            <w:r>
              <w:rPr>
                <w:rFonts w:ascii="Times New Roman" w:eastAsia="Times New Roman" w:hAnsi="Times New Roman" w:cs="Times New Roman"/>
              </w:rPr>
              <w:t xml:space="preserve"> </w:t>
            </w:r>
            <w:r w:rsidRPr="008B2836">
              <w:rPr>
                <w:rFonts w:ascii="Times New Roman" w:eastAsia="Times New Roman" w:hAnsi="Times New Roman" w:cs="Times New Roman"/>
              </w:rPr>
              <w:t>gada 13.</w:t>
            </w:r>
            <w:r>
              <w:rPr>
                <w:rFonts w:ascii="Times New Roman" w:eastAsia="Times New Roman" w:hAnsi="Times New Roman" w:cs="Times New Roman"/>
              </w:rPr>
              <w:t xml:space="preserve"> </w:t>
            </w:r>
            <w:r w:rsidRPr="008B2836">
              <w:rPr>
                <w:rFonts w:ascii="Times New Roman" w:eastAsia="Times New Roman" w:hAnsi="Times New Roman" w:cs="Times New Roman"/>
              </w:rPr>
              <w:t>decembra Regulu (ES) 2023/2831 par Līguma par Eiropas Savienības darbību 107. un 108. panta piemērošanu de minimis atbalstam.</w:t>
            </w:r>
          </w:p>
          <w:p w14:paraId="5ECA045F"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Ministrija vērš uzmanību, ka, iepazīstoties ar Noteikumiem, ir secināms, ka taj</w:t>
            </w:r>
            <w:r>
              <w:rPr>
                <w:rFonts w:ascii="Times New Roman" w:eastAsia="Times New Roman" w:hAnsi="Times New Roman" w:cs="Times New Roman"/>
              </w:rPr>
              <w:t>os</w:t>
            </w:r>
            <w:r w:rsidRPr="008B2836">
              <w:rPr>
                <w:rFonts w:ascii="Times New Roman" w:eastAsia="Times New Roman" w:hAnsi="Times New Roman" w:cs="Times New Roman"/>
              </w:rPr>
              <w:t xml:space="preserve"> nav paredzēta pieteikumu vērtēšana atbilstoši komercdarbības atbalstu raksturojošām pazīmēm, lai secinātu, vai publiskā finansējuma piešķiršana kvalificējas kā komercdarbības atbalsts un šajā gadījumā atbilstīga komercdarbības atbalsta regulējuma piemērošana, līdz ar to šobrīd nevar izslēgt, ka Noteikumu ietvaros tiek piešķirts komercdarbības atbalsts.</w:t>
            </w:r>
            <w:bookmarkEnd w:id="3"/>
          </w:p>
          <w:p w14:paraId="07169FDC" w14:textId="77777777" w:rsidR="00875FF8" w:rsidRPr="008B2836" w:rsidRDefault="00875FF8" w:rsidP="00875FF8">
            <w:pPr>
              <w:numPr>
                <w:ilvl w:val="1"/>
                <w:numId w:val="7"/>
              </w:numPr>
              <w:tabs>
                <w:tab w:val="left" w:pos="0"/>
              </w:tabs>
              <w:spacing w:before="120" w:after="120"/>
              <w:ind w:left="457" w:hanging="457"/>
              <w:jc w:val="both"/>
              <w:rPr>
                <w:rFonts w:ascii="Times New Roman" w:hAnsi="Times New Roman" w:cs="Times New Roman"/>
                <w:noProof/>
              </w:rPr>
            </w:pPr>
            <w:r w:rsidRPr="008B2836">
              <w:rPr>
                <w:rFonts w:ascii="Times New Roman" w:eastAsia="Times New Roman" w:hAnsi="Times New Roman" w:cs="Times New Roman"/>
              </w:rPr>
              <w:t xml:space="preserve">Pašvaldība 2025. gada 10. janvāra vēstulē Nr. </w:t>
            </w:r>
            <w:r w:rsidRPr="008B2836">
              <w:rPr>
                <w:rFonts w:ascii="Times New Roman" w:hAnsi="Times New Roman" w:cs="Times New Roman"/>
                <w:noProof/>
              </w:rPr>
              <w:t>ĀNP/1-12-1/25/33 “Par saistošo noteikumu pārskatīšanu” sniedza Finanšu ministrijai skaidrojumu:</w:t>
            </w:r>
          </w:p>
          <w:p w14:paraId="09FF79A4"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Centrālā finanšu un līgumu aģentūra 2024. gada 24. janvāra vebinārā “Mērķorientētas infrastruktūras principi, pazīmes un riski”</w:t>
            </w:r>
            <w:r w:rsidRPr="008B2836">
              <w:rPr>
                <w:rFonts w:ascii="Times New Roman" w:eastAsia="Calibri" w:hAnsi="Times New Roman" w:cs="Times New Roman"/>
                <w:shd w:val="clear" w:color="auto" w:fill="FFFFFF"/>
                <w:vertAlign w:val="superscript"/>
              </w:rPr>
              <w:footnoteReference w:id="1"/>
            </w:r>
            <w:r w:rsidRPr="008B2836">
              <w:rPr>
                <w:rFonts w:ascii="Times New Roman" w:eastAsia="Calibri" w:hAnsi="Times New Roman" w:cs="Times New Roman"/>
                <w:shd w:val="clear" w:color="auto" w:fill="FFFFFF"/>
              </w:rPr>
              <w:t xml:space="preserve"> norādīja, ka </w:t>
            </w:r>
            <w:r w:rsidRPr="008B2836">
              <w:rPr>
                <w:rFonts w:ascii="Times New Roman" w:eastAsia="Calibri" w:hAnsi="Times New Roman" w:cs="Times New Roman"/>
                <w:b/>
                <w:bCs/>
                <w:shd w:val="clear" w:color="auto" w:fill="FFFFFF"/>
              </w:rPr>
              <w:t>mērķorientēta infrastruktūra</w:t>
            </w:r>
            <w:r w:rsidRPr="008B2836">
              <w:rPr>
                <w:rFonts w:ascii="Times New Roman" w:eastAsia="Calibri" w:hAnsi="Times New Roman" w:cs="Times New Roman"/>
                <w:shd w:val="clear" w:color="auto" w:fill="FFFFFF"/>
              </w:rPr>
              <w:t xml:space="preserve"> ir infrastruktūra, kas izbūvēta vienam vai vairākiem iepriekš nosakāmiem komersantiem un pielāgota to vajadzībām; </w:t>
            </w:r>
          </w:p>
          <w:p w14:paraId="28EA3D54"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Teritorijas attīstības plānošanas likuma 1. panta 4. punktā termins “</w:t>
            </w:r>
            <w:r w:rsidRPr="008B2836">
              <w:rPr>
                <w:rFonts w:ascii="Times New Roman" w:eastAsia="Calibri" w:hAnsi="Times New Roman" w:cs="Times New Roman"/>
                <w:b/>
                <w:bCs/>
                <w:shd w:val="clear" w:color="auto" w:fill="FFFFFF"/>
              </w:rPr>
              <w:t>publiskā infrastruktūra</w:t>
            </w:r>
            <w:r w:rsidRPr="008B2836">
              <w:rPr>
                <w:rFonts w:ascii="Times New Roman" w:eastAsia="Calibri" w:hAnsi="Times New Roman" w:cs="Times New Roman"/>
                <w:shd w:val="clear" w:color="auto" w:fill="FFFFFF"/>
              </w:rPr>
              <w:t xml:space="preserve">” tiek skaidrots kā tautsaimniecības teritoriālās struktūras sastāvdaļa, ko veido tehniskā (transporta, sakaru, enerģētikas, ūdensapgādes un vides objekti) un sociālā (izglītības, zinātnes, veselības un sociālās aprūpes, valsts pārvaldes, sabiedrisko pakalpojumu, kultūras un rekreācijas objekti) infrastruktūra; </w:t>
            </w:r>
          </w:p>
          <w:p w14:paraId="3D3F948F"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Noteikumu 2. punkta izpratnē pašvaldības nozīmes statusu privātam ceļam vai ielai nosaka sabiedrības interesēs, lai nodrošinātu vienotu ceļu un ielu tīklu pašvaldībā un sabiedrības iespējas un tiesības ikvienam to izmantot. Šāds formulējums atbilst Zemes pārvaldības likuma (turpmāk – Likums) regulējumam;</w:t>
            </w:r>
          </w:p>
          <w:p w14:paraId="4B331202"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rPr>
            </w:pPr>
            <w:r w:rsidRPr="008B2836">
              <w:rPr>
                <w:rFonts w:ascii="Times New Roman" w:eastAsia="Calibri" w:hAnsi="Times New Roman" w:cs="Times New Roman"/>
              </w:rPr>
              <w:t>2018. gada 25. oktobrī stājas spēkā grozījumi Likumā, papildinot to ar jaunu tiesību institūtu “Pašvaldības nozīmes ceļš vai iela”, kura 8.</w:t>
            </w:r>
            <w:r w:rsidRPr="008B2836">
              <w:rPr>
                <w:rFonts w:ascii="Times New Roman" w:eastAsia="Calibri" w:hAnsi="Times New Roman" w:cs="Times New Roman"/>
                <w:vertAlign w:val="superscript"/>
              </w:rPr>
              <w:t>1 </w:t>
            </w:r>
            <w:r w:rsidRPr="008B2836">
              <w:rPr>
                <w:rFonts w:ascii="Times New Roman" w:eastAsia="Calibri" w:hAnsi="Times New Roman" w:cs="Times New Roman"/>
              </w:rPr>
              <w:t>panta ceturtā, piektā un sestā daļa paredz, ka:</w:t>
            </w:r>
          </w:p>
          <w:p w14:paraId="0146AB53" w14:textId="77777777" w:rsidR="00875FF8" w:rsidRPr="00B26649" w:rsidRDefault="00875FF8" w:rsidP="00875FF8">
            <w:pPr>
              <w:pStyle w:val="Sarakstarindkopa"/>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 saistošajos noteikumos paredzētajā kārtībā piedalās pašvaldības nozīmes ceļa vai ielas būvniecībā un uzturēšanā. Saistošajos noteikumos paredz kārtību, kādā pašvaldība sedz izmaksas par pašvaldības nozīmes ceļa vai ielas būvniecību un uzturēšanu;</w:t>
            </w:r>
          </w:p>
          <w:p w14:paraId="0F274567" w14:textId="77777777" w:rsidR="00875FF8" w:rsidRPr="00B26649" w:rsidRDefault="00875FF8" w:rsidP="00875FF8">
            <w:pPr>
              <w:pStyle w:val="Sarakstarindkopa"/>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pašvaldības nozīmes ceļš vai iela ir publiski pieejama, un līdz pašvaldības nozīmes ceļa vai ielas statusa atcelšanai aizliegts ierobežot transporta un gājēju kustību pa to;</w:t>
            </w:r>
          </w:p>
          <w:p w14:paraId="709E4760" w14:textId="77777777" w:rsidR="00875FF8" w:rsidRPr="00B26649" w:rsidRDefault="00875FF8" w:rsidP="00875FF8">
            <w:pPr>
              <w:pStyle w:val="Sarakstarindkopa"/>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pašvaldībai ir tiesības, informējot zemes īpašnieku, ierīkot jaunas inženierkomunikācijas - iekārtas, ierīces, ietaises, tīklus, līnijas un to piederumus, ja tas ir nepieciešams sabiedrības interešu īstenošanai;</w:t>
            </w:r>
          </w:p>
          <w:p w14:paraId="032513BE" w14:textId="77777777" w:rsidR="00875FF8" w:rsidRPr="00B26649" w:rsidRDefault="00875FF8" w:rsidP="00875FF8">
            <w:pPr>
              <w:pStyle w:val="Sarakstarindkopa"/>
              <w:numPr>
                <w:ilvl w:val="2"/>
                <w:numId w:val="7"/>
              </w:numPr>
              <w:spacing w:before="120" w:after="120" w:line="240" w:lineRule="auto"/>
              <w:ind w:hanging="767"/>
              <w:contextualSpacing w:val="0"/>
              <w:jc w:val="both"/>
              <w:rPr>
                <w:rFonts w:ascii="Times New Roman" w:eastAsia="Calibri" w:hAnsi="Times New Roman"/>
                <w:sz w:val="24"/>
                <w:szCs w:val="24"/>
              </w:rPr>
            </w:pPr>
            <w:r w:rsidRPr="00B26649">
              <w:rPr>
                <w:rFonts w:ascii="Times New Roman" w:eastAsia="Calibri" w:hAnsi="Times New Roman"/>
              </w:rPr>
              <w:lastRenderedPageBreak/>
              <w:t xml:space="preserve">Latvijas Zvērinātu advokātu kolēģija skaidrojumā tīmekļvietnē </w:t>
            </w:r>
            <w:hyperlink r:id="rId8" w:history="1">
              <w:r w:rsidRPr="00B26649">
                <w:rPr>
                  <w:rFonts w:ascii="Times New Roman" w:eastAsia="Calibri" w:hAnsi="Times New Roman"/>
                  <w:color w:val="0000FF"/>
                  <w:u w:val="single"/>
                </w:rPr>
                <w:t>www.lvportals.lv</w:t>
              </w:r>
            </w:hyperlink>
            <w:r w:rsidRPr="00B26649">
              <w:rPr>
                <w:rFonts w:ascii="Times New Roman" w:eastAsia="Calibri" w:hAnsi="Times New Roman"/>
                <w:u w:val="single"/>
              </w:rPr>
              <w:t xml:space="preserve"> </w:t>
            </w:r>
            <w:r w:rsidRPr="00B26649">
              <w:rPr>
                <w:rFonts w:ascii="Times New Roman" w:eastAsia="Calibri" w:hAnsi="Times New Roman"/>
              </w:rPr>
              <w:t>norāda, ka pieņemot šo tiesību normu, Saeimas sēdē deputāti norādīja, ka minētā tiesību norma risina divas problēmas. Pirmkārt, pašvaldības aizvien biežāk saskaras ar problēmām, kas saistītas ar privātīpašumā esošu ceļu un ielu uzturēšanu pienācīgā stāvoklī, kā arī inženierkomunikāciju izveidi. Minētās normas pieļautu, ka pašvaldības varētu noteikt pašvaldības nozīmes ceļa statusu privātiem ceļiem un ielām, iepriekš noskaidrojot privāto ceļu un ielu, un zemes īpašnieku viedokli. Otrkārt, piedāvātais regulējums varētu risināt zemes reformas laikā nodibināto ceļa servitūtu funkcijas. Zemes reformu reglamentējošie normatīvie akti noteica tiesības pašvaldībām, lemjot par īpašuma tiesību atjaunošanu vai zemes piešķiršanu lietošanā, noteikt īpašuma tiesību apgrūtinājumus – ceļa servitūtus, lai varētu nodrošināt piekļuvi citu personu zemes īpašumam. Šādus ceļa servitūtus varētu aizstāt ar pašvaldības teritorijas plānojumā vai lokālplānojumā ceļam noteiktu pašvaldības nozīmes ceļa statusu.</w:t>
            </w:r>
            <w:r w:rsidRPr="00B26649">
              <w:rPr>
                <w:rFonts w:ascii="Times New Roman" w:eastAsia="Calibri" w:hAnsi="Times New Roman"/>
                <w:vertAlign w:val="superscript"/>
              </w:rPr>
              <w:footnoteReference w:id="2"/>
            </w:r>
            <w:r w:rsidRPr="00B26649">
              <w:rPr>
                <w:rFonts w:ascii="Times New Roman" w:eastAsia="Calibri" w:hAnsi="Times New Roman"/>
              </w:rPr>
              <w:t>;</w:t>
            </w:r>
            <w:r w:rsidRPr="00B26649">
              <w:rPr>
                <w:rFonts w:ascii="Times New Roman" w:eastAsia="Calibri" w:hAnsi="Times New Roman"/>
                <w:color w:val="26303B"/>
                <w:spacing w:val="11"/>
              </w:rPr>
              <w:t xml:space="preserve"> </w:t>
            </w:r>
          </w:p>
          <w:p w14:paraId="4073246F" w14:textId="77777777" w:rsidR="00875FF8" w:rsidRPr="00B26649" w:rsidRDefault="00875FF8" w:rsidP="00875FF8">
            <w:pPr>
              <w:pStyle w:val="Sarakstarindkopa"/>
              <w:numPr>
                <w:ilvl w:val="2"/>
                <w:numId w:val="7"/>
              </w:numPr>
              <w:spacing w:before="120" w:after="120" w:line="240" w:lineRule="auto"/>
              <w:ind w:hanging="767"/>
              <w:contextualSpacing w:val="0"/>
              <w:jc w:val="both"/>
              <w:rPr>
                <w:rFonts w:ascii="Times New Roman" w:eastAsia="Calibri" w:hAnsi="Times New Roman"/>
              </w:rPr>
            </w:pPr>
            <w:r w:rsidRPr="00B26649">
              <w:rPr>
                <w:rFonts w:ascii="Times New Roman" w:eastAsia="Calibri" w:hAnsi="Times New Roman"/>
                <w:sz w:val="24"/>
                <w:szCs w:val="24"/>
                <w:shd w:val="clear" w:color="auto" w:fill="FFFFFF"/>
              </w:rPr>
              <w:t>No minētā izriet, ka ne Likuma, ne arī Noteikumu mērķis nav sniegt atbalstu privātpersonai viņam piederošā ceļa uzturēšanā vai būvniecībā, bet tieši otrādi - noteikt privātpersonas īpašuma tiesību aprobežojumu sabiedrības interesēs, un tikai atsevišķos gadījumos (piem., lai nodrošinātu piekļuvi sabiedrībai nozīmīgiem objektiem (slimnīcai, skolai, u.tml.). Cita starpā ceļa īpašnieks pat var nepiekrist pašvaldības nozīmes ceļa vai ielas statusa piešķiršanai viņa īpašumam un pārsūdzēt to tiesā;</w:t>
            </w:r>
          </w:p>
          <w:p w14:paraId="1C4989F3" w14:textId="77777777" w:rsidR="00875FF8" w:rsidRPr="00B26649" w:rsidRDefault="00875FF8" w:rsidP="00875FF8">
            <w:pPr>
              <w:pStyle w:val="Sarakstarindkopa"/>
              <w:numPr>
                <w:ilvl w:val="2"/>
                <w:numId w:val="7"/>
              </w:numPr>
              <w:spacing w:before="120" w:after="120" w:line="240" w:lineRule="auto"/>
              <w:ind w:hanging="767"/>
              <w:contextualSpacing w:val="0"/>
              <w:jc w:val="both"/>
              <w:rPr>
                <w:rFonts w:ascii="Times New Roman" w:eastAsia="Calibri" w:hAnsi="Times New Roman"/>
                <w:shd w:val="clear" w:color="auto" w:fill="FFFFFF"/>
              </w:rPr>
            </w:pPr>
            <w:r>
              <w:rPr>
                <w:rFonts w:ascii="Times New Roman" w:eastAsia="Calibri" w:hAnsi="Times New Roman"/>
                <w:sz w:val="24"/>
                <w:szCs w:val="24"/>
                <w:shd w:val="clear" w:color="auto" w:fill="FFFFFF"/>
              </w:rPr>
              <w:t>r</w:t>
            </w:r>
            <w:r w:rsidRPr="00B26649">
              <w:rPr>
                <w:rFonts w:ascii="Times New Roman" w:eastAsia="Calibri" w:hAnsi="Times New Roman"/>
                <w:sz w:val="24"/>
                <w:szCs w:val="24"/>
                <w:shd w:val="clear" w:color="auto" w:fill="FFFFFF"/>
              </w:rPr>
              <w:t xml:space="preserve">ezumējot - pašvaldības nozīmes ceļiem un ielām piemīt publiskas infrastruktūras pazīmes, jo tās ir pieejamas bez ierobežojumiem publiskai lietošanai visai sabiedrībai bez maksas. Līdz ar to nav viennozīmīgi secināms, ka pašvaldības līdzfinansējums Noteikumu ietvaros tiek piešķirts mērķorientētai infrastruktūrai; </w:t>
            </w:r>
          </w:p>
          <w:p w14:paraId="4C3DEEAB" w14:textId="77777777" w:rsidR="00875FF8" w:rsidRPr="00B26649" w:rsidRDefault="00875FF8" w:rsidP="00875FF8">
            <w:pPr>
              <w:pStyle w:val="Sarakstarindkopa"/>
              <w:numPr>
                <w:ilvl w:val="2"/>
                <w:numId w:val="7"/>
              </w:numPr>
              <w:spacing w:before="120" w:after="120" w:line="240" w:lineRule="auto"/>
              <w:ind w:hanging="767"/>
              <w:contextualSpacing w:val="0"/>
              <w:jc w:val="both"/>
              <w:rPr>
                <w:rFonts w:ascii="Times New Roman" w:eastAsia="Calibri" w:hAnsi="Times New Roman"/>
                <w:shd w:val="clear" w:color="auto" w:fill="FFFFFF"/>
              </w:rPr>
            </w:pPr>
            <w:bookmarkStart w:id="4" w:name="_Hlk187328105"/>
            <w:r w:rsidRPr="00B26649">
              <w:rPr>
                <w:rFonts w:ascii="Times New Roman" w:eastAsia="Calibri" w:hAnsi="Times New Roman"/>
                <w:sz w:val="24"/>
                <w:szCs w:val="24"/>
                <w:shd w:val="clear" w:color="auto" w:fill="FFFFFF"/>
              </w:rPr>
              <w:t>Noteikumos nav iespējams iestrādāt mehānismu pieteikumu vērtēšanai atbilstoši komercdarbības atbalstu raksturojošām pazīmēm, jo šādi pieteikumi varētu arī netikt saņemti, piemēram, inženierkomunikāciju avāriju situācijās vai ceļa/ielas ikdienas uzturēšanas darbiem, kas ir pašvaldības iniciēti un iepriekš nav paredzami. Kā arī varētu būt neiespējams pirms ceļa/ielas uzturēšanas darbu izpildes noteikt precīzas ieguldījuma izmaksas (neprognozējama regularitāte, laikapstākļi ziemā</w:t>
            </w:r>
            <w:r>
              <w:rPr>
                <w:rFonts w:ascii="Times New Roman" w:eastAsia="Calibri" w:hAnsi="Times New Roman"/>
                <w:sz w:val="24"/>
                <w:szCs w:val="24"/>
                <w:shd w:val="clear" w:color="auto" w:fill="FFFFFF"/>
              </w:rPr>
              <w:t>,</w:t>
            </w:r>
            <w:r w:rsidRPr="00B26649">
              <w:rPr>
                <w:rFonts w:ascii="Times New Roman" w:eastAsia="Calibri" w:hAnsi="Times New Roman"/>
                <w:sz w:val="24"/>
                <w:szCs w:val="24"/>
                <w:shd w:val="clear" w:color="auto" w:fill="FFFFFF"/>
              </w:rPr>
              <w:t xml:space="preserve"> u</w:t>
            </w:r>
            <w:r>
              <w:rPr>
                <w:rFonts w:ascii="Times New Roman" w:eastAsia="Calibri" w:hAnsi="Times New Roman"/>
                <w:sz w:val="24"/>
                <w:szCs w:val="24"/>
                <w:shd w:val="clear" w:color="auto" w:fill="FFFFFF"/>
              </w:rPr>
              <w:t>.</w:t>
            </w:r>
            <w:r w:rsidRPr="00B26649">
              <w:rPr>
                <w:rFonts w:ascii="Times New Roman" w:eastAsia="Calibri" w:hAnsi="Times New Roman"/>
                <w:sz w:val="24"/>
                <w:szCs w:val="24"/>
                <w:shd w:val="clear" w:color="auto" w:fill="FFFFFF"/>
              </w:rPr>
              <w:t>tml.).</w:t>
            </w:r>
          </w:p>
          <w:bookmarkEnd w:id="4"/>
          <w:p w14:paraId="7EF9E338" w14:textId="77777777" w:rsidR="00875FF8" w:rsidRPr="00B26649" w:rsidRDefault="00875FF8" w:rsidP="00875FF8">
            <w:pPr>
              <w:pStyle w:val="Sarakstarindkopa"/>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 xml:space="preserve">Atkārtoti izvērtējot Noteikumus un pašvaldības skaidrojumu Finanšu ministrija 2025. gada 11. februāra vēstulē Nr. 7-4/18/426 “Par saistošo noteikumu pārskatīšanu” izteikusi viedokli, ka gadījumā, ja publiskie līdzekļi tiek ieguldīti publiskas infrastruktūras </w:t>
            </w:r>
            <w:r w:rsidRPr="00CA3100">
              <w:rPr>
                <w:rFonts w:ascii="Times New Roman" w:hAnsi="Times New Roman"/>
                <w:sz w:val="24"/>
                <w:szCs w:val="24"/>
              </w:rPr>
              <w:t xml:space="preserve">būvniecībai un uzturēšanai </w:t>
            </w:r>
            <w:r w:rsidRPr="00B26649">
              <w:rPr>
                <w:rFonts w:ascii="Times New Roman" w:hAnsi="Times New Roman"/>
                <w:sz w:val="24"/>
                <w:szCs w:val="24"/>
              </w:rPr>
              <w:t xml:space="preserve">(neatkarīgi no tā, vai tā ir publiskai personai vai fiziskai/juridiskai personai piederošs īpašums) un šī publiskā infrastruktūra vienlīdz un bez maksas ir pieejama visiem sabiedrības locekļiem, turklāt tā nav veidota kāda konkrēta saimnieciskās darbības veicēja interesēs, ņemot vērā tā izvirzītās prasības infrastruktūras pielāgojumiem (t.i., veidota kā mērķorientēta infrastruktūra), publisko līdzekļu piešķiršana nav kvalificējama kā komercdarbības atbalsts, jo vienlaikus neatbilst visām KAKL 5.pantā noteiktajām kumulatīvajām komercdarbības atbalsta pazīmēm, proti, šajā gadījumā konkrētam saimnieciskās darbības veicējam netiek radīta selektīva ekonomiskā priekšrocība. </w:t>
            </w:r>
          </w:p>
          <w:p w14:paraId="538ED806" w14:textId="77777777" w:rsidR="00875FF8" w:rsidRPr="00B26649" w:rsidRDefault="00875FF8" w:rsidP="00875FF8">
            <w:pPr>
              <w:pStyle w:val="Sarakstarindkopa"/>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 xml:space="preserve">Noteikumu ietvaros ir paredzēta publisko līdzekļu piešķiršana publiskas/koplietošanas infrastruktūras būvniecībai un uzturēšanai, kas būs bez maksas un bez ierobežojumiem brīvi pieejama ikvienam sabiedrības loceklim, proti, izbūvētā ceļa infrastruktūra sniegs labumu vispārējai sabiedrībai. Izbūvējamie pašvaldības nozīmes ceļi vai ielas nebūs īpaši paredzēti un pielāgoti attiecīgo nekustamo īpašumu īpašnieku, kas varētu būt arī saimnieciskās darbības veicēji, vajadzībām (turklāt pašvaldības nozīmes ceļa vai ielas </w:t>
            </w:r>
            <w:r w:rsidRPr="00B26649">
              <w:rPr>
                <w:rFonts w:ascii="Times New Roman" w:hAnsi="Times New Roman"/>
                <w:sz w:val="24"/>
                <w:szCs w:val="24"/>
              </w:rPr>
              <w:lastRenderedPageBreak/>
              <w:t>statusa noteikšana nekustamajam īpašumam ir privātpersonas īpašuma tiesību aprobežojums, kas uzliek tā īpašniekam pienākumu nodrošināt šī nekustamā īpašuma publisku pieejamību ikvienam sabiedrības loceklim).</w:t>
            </w:r>
          </w:p>
          <w:p w14:paraId="2A02419C" w14:textId="77777777" w:rsidR="00875FF8" w:rsidRPr="00B26649" w:rsidRDefault="00875FF8" w:rsidP="00875FF8">
            <w:pPr>
              <w:pStyle w:val="Sarakstarindkopa"/>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Tomēr, lai novērstu komercdarbības atbalsta piešķiršanas risku saimnieciskās darbības veicēju līmenī, pašvaldība ir papildinājusi Noteikumus ar nosacījumu, ka līdzfinansējums tiek piešķirts tikai tādas publiskās infrastruktūras būvniecībai un uzturēšanai, kas ir bez maksas un bez ierobežojumiem pieejama visiem sabiedrības locekļiem, turklāt tā nav veidota kāda konkrēta saimnieciskās darbības veicēja interesēs un tā nav veidota atbilstoši saimnieciskās darbības veicēja izvirzītām prasībām par nepieciešamiem infrastruktūras pielāgojumiem.</w:t>
            </w:r>
          </w:p>
          <w:p w14:paraId="339BD8F0" w14:textId="77777777" w:rsidR="00875FF8" w:rsidRPr="00B26649" w:rsidRDefault="00875FF8" w:rsidP="00875FF8">
            <w:pPr>
              <w:pStyle w:val="Sarakstarindkopa"/>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Vienlaikus, lai novērstu komercdarbības atbalsta piešķiršanas risku iepriekš minētās infrastruktūras būvniekam/uzturētājam, ir jānodrošina, ka tam izmaksātā atlīdzība ir atbilstoša tirgus cenai, tāpēc Noteikumos tiek iekļauts mehānisms, kādā tiek pārbaudīta pašvaldībai iesniegto izdevumu tāmēs iekļauto izmaksu pozīciju atbilstība tirgus cenām.</w:t>
            </w:r>
          </w:p>
          <w:p w14:paraId="7CDE2BCD" w14:textId="77777777" w:rsidR="00875FF8" w:rsidRPr="00B26649" w:rsidRDefault="00875FF8" w:rsidP="00875FF8">
            <w:pPr>
              <w:pStyle w:val="Sarakstarindkopa"/>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Papildu tiek precizēts 12. punkts, kurā noteikta pieteikumu līdzfinansējuma piešķiršanai iesniegšanas kārtība.</w:t>
            </w:r>
          </w:p>
          <w:p w14:paraId="724355A6" w14:textId="77777777" w:rsidR="00875FF8" w:rsidRPr="00B26649" w:rsidRDefault="00875FF8" w:rsidP="00875FF8">
            <w:pPr>
              <w:pStyle w:val="Sarakstarindkopa"/>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eastAsia="Calibri" w:hAnsi="Times New Roman"/>
                <w:color w:val="000000"/>
                <w:sz w:val="24"/>
                <w:szCs w:val="24"/>
              </w:rPr>
              <w:t>Citas izmaiņas līdzšinējā regulējumā netiek veiktas.</w:t>
            </w:r>
          </w:p>
        </w:tc>
      </w:tr>
      <w:bookmarkEnd w:id="2"/>
      <w:tr w:rsidR="00875FF8" w14:paraId="7F362DA2" w14:textId="77777777" w:rsidTr="00776CD4">
        <w:trPr>
          <w:trHeight w:val="670"/>
        </w:trPr>
        <w:tc>
          <w:tcPr>
            <w:tcW w:w="9209" w:type="dxa"/>
            <w:tcBorders>
              <w:top w:val="single" w:sz="4" w:space="0" w:color="auto"/>
              <w:left w:val="single" w:sz="4" w:space="0" w:color="auto"/>
              <w:bottom w:val="single" w:sz="4" w:space="0" w:color="auto"/>
              <w:right w:val="single" w:sz="4" w:space="0" w:color="auto"/>
            </w:tcBorders>
            <w:hideMark/>
          </w:tcPr>
          <w:p w14:paraId="6E14F1BB" w14:textId="77777777" w:rsidR="00875FF8" w:rsidRPr="008B2836" w:rsidRDefault="00875FF8" w:rsidP="00875FF8">
            <w:pPr>
              <w:numPr>
                <w:ilvl w:val="0"/>
                <w:numId w:val="7"/>
              </w:numPr>
              <w:tabs>
                <w:tab w:val="left" w:pos="0"/>
              </w:tabs>
              <w:spacing w:before="120" w:after="120"/>
              <w:ind w:left="426" w:hanging="426"/>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b/>
                <w:color w:val="000000"/>
              </w:rPr>
              <w:lastRenderedPageBreak/>
              <w:t xml:space="preserve">Fiskālā ietekme un pašvaldības budžetu </w:t>
            </w:r>
          </w:p>
          <w:p w14:paraId="348A8460" w14:textId="77777777" w:rsidR="00875FF8" w:rsidRPr="008B2836" w:rsidRDefault="00875FF8" w:rsidP="00875FF8">
            <w:pPr>
              <w:numPr>
                <w:ilvl w:val="1"/>
                <w:numId w:val="7"/>
              </w:numPr>
              <w:tabs>
                <w:tab w:val="left" w:pos="0"/>
              </w:tabs>
              <w:spacing w:before="120" w:after="120"/>
              <w:ind w:left="457" w:hanging="457"/>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color w:val="000000"/>
                <w:shd w:val="clear" w:color="auto" w:fill="FFFFFF"/>
                <w:lang w:eastAsia="lv-LV"/>
              </w:rPr>
              <w:t xml:space="preserve">Saistošajiem noteikumiem nav tiešas fiskālās ietekmi uz pašvaldības budžetu. </w:t>
            </w:r>
          </w:p>
          <w:p w14:paraId="41053104" w14:textId="77777777" w:rsidR="00875FF8" w:rsidRPr="008B2836" w:rsidRDefault="00875FF8" w:rsidP="00875FF8">
            <w:pPr>
              <w:numPr>
                <w:ilvl w:val="1"/>
                <w:numId w:val="7"/>
              </w:numPr>
              <w:tabs>
                <w:tab w:val="left" w:pos="0"/>
              </w:tabs>
              <w:spacing w:before="120" w:after="120"/>
              <w:ind w:left="457" w:hanging="457"/>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color w:val="000000"/>
                <w:shd w:val="clear" w:color="auto" w:fill="FFFFFF"/>
                <w:lang w:eastAsia="lv-LV"/>
              </w:rPr>
              <w:t>Nav nepieciešama jaunu institūciju vai darba vietu izveide vai esošo institūciju kompetences paplašināšanu, lai nodrošinātu šo saistošo noteikumu izpildi.</w:t>
            </w:r>
          </w:p>
        </w:tc>
      </w:tr>
      <w:tr w:rsidR="00875FF8" w14:paraId="26C53BFB"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hideMark/>
          </w:tcPr>
          <w:p w14:paraId="5C818F1E" w14:textId="77777777" w:rsidR="00875FF8" w:rsidRPr="008B2836" w:rsidRDefault="00875FF8" w:rsidP="00875FF8">
            <w:pPr>
              <w:numPr>
                <w:ilvl w:val="0"/>
                <w:numId w:val="7"/>
              </w:numPr>
              <w:tabs>
                <w:tab w:val="left" w:pos="0"/>
              </w:tabs>
              <w:spacing w:before="120" w:after="120"/>
              <w:ind w:left="426" w:hanging="426"/>
              <w:jc w:val="both"/>
              <w:rPr>
                <w:rFonts w:ascii="Times New Roman" w:eastAsia="Calibri" w:hAnsi="Times New Roman" w:cs="Times New Roman"/>
                <w:b/>
                <w:color w:val="000000"/>
                <w:lang w:eastAsia="lv-LV"/>
              </w:rPr>
            </w:pPr>
            <w:r w:rsidRPr="008B2836">
              <w:rPr>
                <w:rFonts w:ascii="Times New Roman" w:eastAsia="Calibri" w:hAnsi="Times New Roman" w:cs="Times New Roman"/>
                <w:b/>
                <w:color w:val="000000"/>
                <w:lang w:eastAsia="lv-LV"/>
              </w:rPr>
              <w:t>Sociālā ietekme, ietekme uz vidi, iedzīvotāju veselību, uzņēmējdarbības vidi pašvaldības teritorijā, kā arī uz konkurenci</w:t>
            </w:r>
          </w:p>
          <w:p w14:paraId="715C680F"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color w:val="000000"/>
                <w:lang w:eastAsia="lv-LV"/>
              </w:rPr>
              <w:t>Sociālā ietekme – nav ietekmes.</w:t>
            </w:r>
            <w:r w:rsidRPr="008B2836">
              <w:rPr>
                <w:rFonts w:ascii="Times New Roman" w:eastAsia="Calibri" w:hAnsi="Times New Roman" w:cs="Times New Roman"/>
              </w:rPr>
              <w:t xml:space="preserve"> </w:t>
            </w:r>
          </w:p>
          <w:p w14:paraId="0110F273"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Ietekme uz vidi un iedzīvotāju veselību – nav attiecināma.</w:t>
            </w:r>
          </w:p>
          <w:p w14:paraId="0231E7F1"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Šie noteikumi neietekmē uzņēmējdarbības vidi pašvaldības teritorijā.</w:t>
            </w:r>
          </w:p>
          <w:p w14:paraId="4F9BCAF0"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Ietekme uz konkurenci – nav ietekmes uz konkurenci.</w:t>
            </w:r>
          </w:p>
        </w:tc>
      </w:tr>
      <w:tr w:rsidR="00875FF8" w14:paraId="10714ADD" w14:textId="77777777" w:rsidTr="00776CD4">
        <w:trPr>
          <w:trHeight w:val="552"/>
        </w:trPr>
        <w:tc>
          <w:tcPr>
            <w:tcW w:w="9209" w:type="dxa"/>
            <w:tcBorders>
              <w:top w:val="single" w:sz="4" w:space="0" w:color="auto"/>
              <w:left w:val="single" w:sz="4" w:space="0" w:color="auto"/>
              <w:bottom w:val="single" w:sz="4" w:space="0" w:color="auto"/>
              <w:right w:val="single" w:sz="4" w:space="0" w:color="auto"/>
            </w:tcBorders>
          </w:tcPr>
          <w:p w14:paraId="779ACECB" w14:textId="77777777" w:rsidR="00875FF8" w:rsidRPr="008B2836" w:rsidRDefault="00875FF8" w:rsidP="00875FF8">
            <w:pPr>
              <w:numPr>
                <w:ilvl w:val="0"/>
                <w:numId w:val="7"/>
              </w:numPr>
              <w:autoSpaceDE w:val="0"/>
              <w:autoSpaceDN w:val="0"/>
              <w:adjustRightInd w:val="0"/>
              <w:spacing w:before="120" w:after="120"/>
              <w:ind w:left="426" w:hanging="426"/>
              <w:jc w:val="both"/>
              <w:rPr>
                <w:rFonts w:ascii="Times New Roman" w:eastAsia="Calibri" w:hAnsi="Times New Roman" w:cs="Times New Roman"/>
                <w:b/>
                <w:bCs/>
                <w:color w:val="000000"/>
              </w:rPr>
            </w:pPr>
            <w:r w:rsidRPr="008B2836">
              <w:rPr>
                <w:rFonts w:ascii="Times New Roman" w:eastAsia="Calibri" w:hAnsi="Times New Roman" w:cs="Times New Roman"/>
                <w:b/>
                <w:bCs/>
                <w:color w:val="000000"/>
              </w:rPr>
              <w:t xml:space="preserve">Ietekme uz administratīvajām procedūrām un to izmaksām </w:t>
            </w:r>
          </w:p>
          <w:p w14:paraId="08FC2DF2" w14:textId="77777777" w:rsidR="00875FF8" w:rsidRPr="008B2836" w:rsidRDefault="00875FF8" w:rsidP="00875FF8">
            <w:pPr>
              <w:numPr>
                <w:ilvl w:val="1"/>
                <w:numId w:val="7"/>
              </w:numPr>
              <w:autoSpaceDE w:val="0"/>
              <w:autoSpaceDN w:val="0"/>
              <w:adjustRightInd w:val="0"/>
              <w:spacing w:before="120" w:after="120"/>
              <w:ind w:left="457" w:hanging="457"/>
              <w:jc w:val="both"/>
              <w:rPr>
                <w:rFonts w:ascii="Times New Roman" w:eastAsia="Calibri" w:hAnsi="Times New Roman" w:cs="Times New Roman"/>
                <w:color w:val="000000"/>
              </w:rPr>
            </w:pPr>
            <w:r w:rsidRPr="008B2836">
              <w:rPr>
                <w:rFonts w:ascii="Times New Roman" w:eastAsia="Calibri" w:hAnsi="Times New Roman" w:cs="Times New Roman"/>
                <w:color w:val="000000"/>
              </w:rPr>
              <w:t>Šo noteikumu projekts neskar citas administratīvās procedūras un nemaina privātpersonām veicamās darbības līdzšinējo kārtību.</w:t>
            </w:r>
          </w:p>
          <w:p w14:paraId="4D7B5B7B"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color w:val="000000"/>
              </w:rPr>
            </w:pPr>
            <w:r w:rsidRPr="008B2836">
              <w:rPr>
                <w:rFonts w:ascii="Times New Roman" w:eastAsia="Calibri" w:hAnsi="Times New Roman" w:cs="Times New Roman"/>
                <w:color w:val="000000"/>
              </w:rPr>
              <w:t>Paredzētās administratīvo procedūru izmaksas – nav attiecināms.</w:t>
            </w:r>
          </w:p>
        </w:tc>
      </w:tr>
      <w:tr w:rsidR="00875FF8" w14:paraId="72D5AEF2" w14:textId="77777777" w:rsidTr="00776CD4">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51B735" w14:textId="77777777" w:rsidR="00875FF8" w:rsidRPr="008B2836" w:rsidRDefault="00875FF8" w:rsidP="00875FF8">
            <w:pPr>
              <w:numPr>
                <w:ilvl w:val="0"/>
                <w:numId w:val="7"/>
              </w:numPr>
              <w:autoSpaceDE w:val="0"/>
              <w:autoSpaceDN w:val="0"/>
              <w:adjustRightInd w:val="0"/>
              <w:spacing w:before="120" w:after="120"/>
              <w:jc w:val="both"/>
              <w:rPr>
                <w:rFonts w:ascii="Times New Roman" w:eastAsia="Calibri" w:hAnsi="Times New Roman" w:cs="Times New Roman"/>
                <w:b/>
                <w:color w:val="000000"/>
                <w:lang w:eastAsia="lv-LV"/>
              </w:rPr>
            </w:pPr>
            <w:r w:rsidRPr="008B2836">
              <w:rPr>
                <w:rFonts w:ascii="Times New Roman" w:eastAsia="Calibri" w:hAnsi="Times New Roman" w:cs="Times New Roman"/>
                <w:b/>
                <w:color w:val="000000"/>
                <w:lang w:eastAsia="lv-LV"/>
              </w:rPr>
              <w:t>Ietekme uz pašvaldības funkcijām un cilvēkresursiem</w:t>
            </w:r>
          </w:p>
          <w:p w14:paraId="0AEE4B91" w14:textId="77777777" w:rsidR="00875FF8" w:rsidRPr="008B2836" w:rsidRDefault="00875FF8" w:rsidP="00776CD4">
            <w:pPr>
              <w:spacing w:before="120" w:after="120"/>
              <w:ind w:right="102"/>
              <w:jc w:val="both"/>
              <w:textAlignment w:val="baseline"/>
              <w:rPr>
                <w:rFonts w:ascii="Times New Roman" w:eastAsia="Calibri" w:hAnsi="Times New Roman" w:cs="Times New Roman"/>
                <w:color w:val="000000"/>
                <w:lang w:eastAsia="lv-LV"/>
              </w:rPr>
            </w:pPr>
            <w:r w:rsidRPr="008B2836">
              <w:rPr>
                <w:rFonts w:ascii="Times New Roman" w:eastAsia="Calibri" w:hAnsi="Times New Roman" w:cs="Times New Roman"/>
                <w:color w:val="000000"/>
                <w:lang w:eastAsia="lv-LV"/>
              </w:rPr>
              <w:t>Šo noteikumu izpildei nav nepieciešams veidot pašvaldības jaunas institūcijas, darba vietas vai paplašināt esošo institūciju kompetenci.</w:t>
            </w:r>
          </w:p>
        </w:tc>
      </w:tr>
      <w:tr w:rsidR="00875FF8" w14:paraId="0006CC46"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hideMark/>
          </w:tcPr>
          <w:p w14:paraId="0AA57FBD" w14:textId="77777777" w:rsidR="00875FF8" w:rsidRPr="008B2836" w:rsidRDefault="00875FF8" w:rsidP="00875FF8">
            <w:pPr>
              <w:numPr>
                <w:ilvl w:val="0"/>
                <w:numId w:val="6"/>
              </w:numPr>
              <w:spacing w:before="120" w:after="120"/>
              <w:jc w:val="both"/>
              <w:rPr>
                <w:rFonts w:ascii="Times New Roman" w:eastAsia="Calibri" w:hAnsi="Times New Roman" w:cs="Times New Roman"/>
                <w:b/>
                <w:color w:val="000000"/>
              </w:rPr>
            </w:pPr>
            <w:r w:rsidRPr="008B2836">
              <w:rPr>
                <w:rFonts w:ascii="Times New Roman" w:eastAsia="Calibri" w:hAnsi="Times New Roman" w:cs="Times New Roman"/>
                <w:b/>
                <w:color w:val="000000"/>
              </w:rPr>
              <w:t>Informācija par izpildes nodrošināšanu</w:t>
            </w:r>
          </w:p>
          <w:p w14:paraId="0A223906" w14:textId="77777777" w:rsidR="00875FF8" w:rsidRPr="008B2836" w:rsidRDefault="00875FF8" w:rsidP="00875FF8">
            <w:pPr>
              <w:numPr>
                <w:ilvl w:val="1"/>
                <w:numId w:val="6"/>
              </w:numPr>
              <w:tabs>
                <w:tab w:val="left" w:pos="426"/>
              </w:tabs>
              <w:spacing w:before="120" w:after="120"/>
              <w:ind w:left="426" w:right="102" w:hanging="426"/>
              <w:jc w:val="both"/>
              <w:textAlignment w:val="baseline"/>
              <w:rPr>
                <w:rFonts w:ascii="Times New Roman" w:eastAsia="Calibri" w:hAnsi="Times New Roman" w:cs="Times New Roman"/>
                <w:color w:val="000000"/>
              </w:rPr>
            </w:pPr>
            <w:r w:rsidRPr="008B2836">
              <w:rPr>
                <w:rFonts w:ascii="Times New Roman" w:eastAsia="Calibri" w:hAnsi="Times New Roman" w:cs="Times New Roman"/>
                <w:color w:val="000000"/>
                <w:lang w:eastAsia="lv-LV"/>
              </w:rPr>
              <w:t xml:space="preserve">Pašvaldības cilvēkresursi, kas tiks iesaistīti šo noteikumu īstenošanā, ir Ādažu novada </w:t>
            </w:r>
            <w:r w:rsidRPr="008B2836">
              <w:rPr>
                <w:rFonts w:ascii="Times New Roman" w:eastAsia="Calibri" w:hAnsi="Times New Roman" w:cs="Times New Roman"/>
                <w:bCs/>
                <w:color w:val="000000"/>
              </w:rPr>
              <w:t xml:space="preserve">Valsts un pašvaldības vienotā klientu apkalpošanas centra un Centrālās pārvaldes Administratīvās nodaļas darbinieki </w:t>
            </w:r>
            <w:r w:rsidRPr="008B2836">
              <w:rPr>
                <w:rFonts w:ascii="Times New Roman" w:eastAsia="Calibri" w:hAnsi="Times New Roman" w:cs="Times New Roman"/>
                <w:color w:val="000000"/>
                <w:lang w:eastAsia="lv-LV"/>
              </w:rPr>
              <w:t xml:space="preserve">(pieņemot pieteikumus), pašvaldības aģentūra “Carnikavas komunālserviss” (Noteikumos noteiktās kompetences ietvaros) un Ādažu novada </w:t>
            </w:r>
            <w:r>
              <w:rPr>
                <w:rFonts w:ascii="Times New Roman" w:eastAsia="Calibri" w:hAnsi="Times New Roman" w:cs="Times New Roman"/>
                <w:color w:val="000000"/>
                <w:lang w:eastAsia="lv-LV"/>
              </w:rPr>
              <w:t xml:space="preserve">pašvaldības </w:t>
            </w:r>
            <w:r w:rsidRPr="008B2836">
              <w:rPr>
                <w:rFonts w:ascii="Times New Roman" w:eastAsia="Calibri" w:hAnsi="Times New Roman" w:cs="Times New Roman"/>
                <w:color w:val="000000"/>
                <w:lang w:eastAsia="lv-LV"/>
              </w:rPr>
              <w:t>dome (lemjot par pašvaldības līdzfinansējuma piešķiršanu).</w:t>
            </w:r>
          </w:p>
          <w:p w14:paraId="5DF259F8" w14:textId="77777777"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color w:val="000000"/>
              </w:rPr>
            </w:pPr>
            <w:r w:rsidRPr="008B2836">
              <w:rPr>
                <w:rFonts w:ascii="Times New Roman" w:eastAsia="Calibri" w:hAnsi="Times New Roman" w:cs="Times New Roman"/>
                <w:color w:val="000000"/>
              </w:rPr>
              <w:lastRenderedPageBreak/>
              <w:t xml:space="preserve">Pašvaldības domes lēmumus var pārsūdzēt tiesā Administratīvā procesa likumā noteiktajā kārtībā. </w:t>
            </w:r>
          </w:p>
          <w:p w14:paraId="3572612D" w14:textId="77777777" w:rsidR="00875FF8" w:rsidRPr="008B2836" w:rsidRDefault="00875FF8" w:rsidP="00875FF8">
            <w:pPr>
              <w:numPr>
                <w:ilvl w:val="1"/>
                <w:numId w:val="6"/>
              </w:numPr>
              <w:tabs>
                <w:tab w:val="left" w:pos="426"/>
              </w:tabs>
              <w:spacing w:before="120" w:after="120"/>
              <w:ind w:left="426" w:right="102" w:hanging="426"/>
              <w:jc w:val="both"/>
              <w:textAlignment w:val="baseline"/>
              <w:rPr>
                <w:rFonts w:ascii="Times New Roman" w:eastAsia="Calibri" w:hAnsi="Times New Roman" w:cs="Times New Roman"/>
                <w:color w:val="000000"/>
              </w:rPr>
            </w:pPr>
            <w:r w:rsidRPr="008B2836">
              <w:rPr>
                <w:rFonts w:ascii="Times New Roman" w:eastAsia="Calibri" w:hAnsi="Times New Roman" w:cs="Times New Roman"/>
                <w:color w:val="000000"/>
                <w:lang w:eastAsia="lv-LV"/>
              </w:rPr>
              <w:t>Nav paredzēta jaunu institūciju izveide vai esošo likvidācija, reorganizācija. Izpildei nepieciešami resursi tiek paredzēti pašvaldības budžeta ietvaros.</w:t>
            </w:r>
          </w:p>
        </w:tc>
      </w:tr>
      <w:tr w:rsidR="00875FF8" w14:paraId="1AF3AB0C"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tcPr>
          <w:p w14:paraId="1FD75380" w14:textId="77777777" w:rsidR="00875FF8" w:rsidRPr="008B2836" w:rsidRDefault="00875FF8" w:rsidP="00875FF8">
            <w:pPr>
              <w:numPr>
                <w:ilvl w:val="0"/>
                <w:numId w:val="6"/>
              </w:numPr>
              <w:spacing w:before="120" w:after="120"/>
              <w:ind w:left="455" w:hanging="425"/>
              <w:jc w:val="both"/>
              <w:rPr>
                <w:rFonts w:ascii="Times New Roman" w:eastAsia="Calibri" w:hAnsi="Times New Roman" w:cs="Times New Roman"/>
                <w:b/>
                <w:color w:val="000000"/>
              </w:rPr>
            </w:pPr>
            <w:r w:rsidRPr="008B2836">
              <w:rPr>
                <w:rFonts w:ascii="Times New Roman" w:eastAsia="Calibri" w:hAnsi="Times New Roman" w:cs="Times New Roman"/>
                <w:b/>
                <w:color w:val="000000"/>
              </w:rPr>
              <w:lastRenderedPageBreak/>
              <w:t>Prasību un izmaksu samērīgums pret ieguvumiem, ko sniedz mērķa sasniegšana</w:t>
            </w:r>
          </w:p>
          <w:p w14:paraId="22AB2693" w14:textId="77777777" w:rsidR="00875FF8" w:rsidRPr="008B2836" w:rsidRDefault="00875FF8" w:rsidP="00776CD4">
            <w:pPr>
              <w:spacing w:before="120" w:after="120"/>
              <w:ind w:right="102"/>
              <w:jc w:val="both"/>
              <w:textAlignment w:val="baseline"/>
              <w:rPr>
                <w:rFonts w:ascii="Times New Roman" w:eastAsia="Calibri" w:hAnsi="Times New Roman" w:cs="Times New Roman"/>
                <w:color w:val="000000"/>
              </w:rPr>
            </w:pPr>
            <w:r w:rsidRPr="008B2836">
              <w:rPr>
                <w:rFonts w:ascii="Times New Roman" w:eastAsia="Calibri" w:hAnsi="Times New Roman" w:cs="Times New Roman"/>
                <w:bCs/>
                <w:color w:val="000000"/>
                <w:lang w:eastAsia="lv-LV"/>
              </w:rPr>
              <w:t>Pašvaldības izraudzītie līdzekļi ir leģitīmi, un rīcība atbilst augstākstāvošiem normatīviem aktiem.</w:t>
            </w:r>
            <w:r w:rsidRPr="008B2836">
              <w:rPr>
                <w:rFonts w:ascii="Times New Roman" w:eastAsia="Calibri" w:hAnsi="Times New Roman" w:cs="Times New Roman"/>
                <w:color w:val="000000"/>
                <w:lang w:eastAsia="lv-LV"/>
              </w:rPr>
              <w:t xml:space="preserve"> </w:t>
            </w:r>
          </w:p>
        </w:tc>
      </w:tr>
      <w:tr w:rsidR="00875FF8" w14:paraId="52AD7CA6"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tcPr>
          <w:p w14:paraId="10F5B671" w14:textId="77777777" w:rsidR="00875FF8" w:rsidRPr="008B2836" w:rsidRDefault="00875FF8" w:rsidP="00875FF8">
            <w:pPr>
              <w:numPr>
                <w:ilvl w:val="0"/>
                <w:numId w:val="6"/>
              </w:numPr>
              <w:spacing w:before="120" w:after="120"/>
              <w:jc w:val="both"/>
              <w:rPr>
                <w:rFonts w:ascii="Times New Roman" w:eastAsia="Calibri" w:hAnsi="Times New Roman" w:cs="Times New Roman"/>
                <w:b/>
                <w:color w:val="000000"/>
              </w:rPr>
            </w:pPr>
            <w:r w:rsidRPr="008B2836">
              <w:rPr>
                <w:rFonts w:ascii="Times New Roman" w:eastAsia="Calibri" w:hAnsi="Times New Roman" w:cs="Times New Roman"/>
                <w:b/>
                <w:color w:val="000000"/>
              </w:rPr>
              <w:t>Izstrādes gaitā veiktās konsultācijas ar privātpersonām un institūcijām</w:t>
            </w:r>
          </w:p>
          <w:p w14:paraId="3D64C0AD" w14:textId="77777777" w:rsidR="00875FF8" w:rsidRPr="008B2836" w:rsidRDefault="00875FF8" w:rsidP="00875FF8">
            <w:pPr>
              <w:numPr>
                <w:ilvl w:val="1"/>
                <w:numId w:val="6"/>
              </w:numPr>
              <w:tabs>
                <w:tab w:val="left" w:pos="457"/>
              </w:tabs>
              <w:spacing w:before="120" w:after="120"/>
              <w:ind w:left="457" w:hanging="457"/>
              <w:jc w:val="both"/>
              <w:rPr>
                <w:rFonts w:ascii="Times New Roman" w:eastAsia="Calibri" w:hAnsi="Times New Roman" w:cs="Times New Roman"/>
                <w:b/>
                <w:color w:val="000000"/>
              </w:rPr>
            </w:pPr>
            <w:r w:rsidRPr="008B2836">
              <w:rPr>
                <w:rFonts w:ascii="Times New Roman" w:eastAsia="Calibri" w:hAnsi="Times New Roman" w:cs="Times New Roman"/>
                <w:color w:val="000000"/>
              </w:rPr>
              <w:t>Šo noteikumu izstrādes procesā ir notikušas konsultācijas ar Finanšu ministriju.</w:t>
            </w:r>
          </w:p>
          <w:p w14:paraId="5D408C74" w14:textId="77777777"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b/>
                <w:color w:val="000000"/>
              </w:rPr>
            </w:pPr>
            <w:r w:rsidRPr="008B2836">
              <w:rPr>
                <w:rFonts w:ascii="Times New Roman" w:eastAsia="Calibri" w:hAnsi="Times New Roman" w:cs="Times New Roman"/>
                <w:color w:val="000000"/>
              </w:rPr>
              <w:t xml:space="preserve">Atbilstoši Pašvaldību likuma 46. panta trešajā daļā noteiktajai kārtībai pēc šo noteikumu izskatīšanas domes Finanšu komitejā 19.03.2025., to projekts tika publicēts pašvaldības oficiālajā tīmekļvietnē </w:t>
            </w:r>
            <w:hyperlink r:id="rId9" w:history="1">
              <w:r w:rsidRPr="008B2836">
                <w:rPr>
                  <w:rFonts w:ascii="Times New Roman" w:eastAsia="Calibri" w:hAnsi="Times New Roman" w:cs="Times New Roman"/>
                  <w:color w:val="0000FF"/>
                  <w:u w:val="single"/>
                </w:rPr>
                <w:t>www.adazunovads.lv</w:t>
              </w:r>
            </w:hyperlink>
            <w:r w:rsidRPr="008B2836">
              <w:rPr>
                <w:rFonts w:ascii="Times New Roman" w:eastAsia="Calibri" w:hAnsi="Times New Roman" w:cs="Times New Roman"/>
                <w:color w:val="000000"/>
              </w:rPr>
              <w:t xml:space="preserve">, kā arī informācija par projektu tika publicēta sociālās vietnes </w:t>
            </w:r>
            <w:r w:rsidRPr="008B2836">
              <w:rPr>
                <w:rFonts w:ascii="Times New Roman" w:eastAsia="Calibri" w:hAnsi="Times New Roman" w:cs="Times New Roman"/>
                <w:i/>
                <w:iCs/>
                <w:color w:val="000000"/>
              </w:rPr>
              <w:t>Facebook</w:t>
            </w:r>
            <w:r w:rsidRPr="008B2836">
              <w:rPr>
                <w:rFonts w:ascii="Times New Roman" w:eastAsia="Calibri" w:hAnsi="Times New Roman" w:cs="Times New Roman"/>
                <w:color w:val="000000"/>
              </w:rPr>
              <w:t xml:space="preserve"> pašvaldības kontā, lai sasniegtu mērķgrupu, kā arī noskaidrotu pēc iespējas plašākas sabiedrības viedokli;</w:t>
            </w:r>
          </w:p>
          <w:p w14:paraId="105935A8" w14:textId="52AC844B"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color w:val="000000"/>
              </w:rPr>
            </w:pPr>
            <w:r w:rsidRPr="008B2836">
              <w:rPr>
                <w:rFonts w:ascii="Times New Roman" w:eastAsia="Calibri" w:hAnsi="Times New Roman" w:cs="Times New Roman"/>
                <w:color w:val="000000"/>
              </w:rPr>
              <w:t xml:space="preserve">Publikācijā noteiktajā termiņā – no </w:t>
            </w:r>
            <w:r w:rsidR="001156CB">
              <w:rPr>
                <w:rFonts w:ascii="Times New Roman" w:eastAsia="Calibri" w:hAnsi="Times New Roman" w:cs="Times New Roman"/>
                <w:color w:val="000000"/>
              </w:rPr>
              <w:t>20</w:t>
            </w:r>
            <w:r w:rsidRPr="008B2836">
              <w:rPr>
                <w:rFonts w:ascii="Times New Roman" w:eastAsia="Calibri" w:hAnsi="Times New Roman" w:cs="Times New Roman"/>
                <w:color w:val="000000"/>
              </w:rPr>
              <w:t xml:space="preserve">.03.2025. līdz </w:t>
            </w:r>
            <w:r w:rsidR="001156CB">
              <w:rPr>
                <w:rFonts w:ascii="Times New Roman" w:eastAsia="Calibri" w:hAnsi="Times New Roman" w:cs="Times New Roman"/>
                <w:color w:val="000000"/>
              </w:rPr>
              <w:t>03.</w:t>
            </w:r>
            <w:r w:rsidRPr="008B2836">
              <w:rPr>
                <w:rFonts w:ascii="Times New Roman" w:eastAsia="Calibri" w:hAnsi="Times New Roman" w:cs="Times New Roman"/>
                <w:color w:val="000000"/>
              </w:rPr>
              <w:t>0</w:t>
            </w:r>
            <w:r w:rsidR="001156CB">
              <w:rPr>
                <w:rFonts w:ascii="Times New Roman" w:eastAsia="Calibri" w:hAnsi="Times New Roman" w:cs="Times New Roman"/>
                <w:color w:val="000000"/>
              </w:rPr>
              <w:t>4</w:t>
            </w:r>
            <w:r w:rsidRPr="008B2836">
              <w:rPr>
                <w:rFonts w:ascii="Times New Roman" w:eastAsia="Calibri" w:hAnsi="Times New Roman" w:cs="Times New Roman"/>
                <w:color w:val="000000"/>
              </w:rPr>
              <w:t xml:space="preserve">.2025. </w:t>
            </w:r>
            <w:r w:rsidR="001156CB">
              <w:rPr>
                <w:rFonts w:ascii="Times New Roman" w:eastAsia="Calibri" w:hAnsi="Times New Roman" w:cs="Times New Roman"/>
                <w:color w:val="000000"/>
              </w:rPr>
              <w:t>tika/</w:t>
            </w:r>
            <w:r w:rsidRPr="008B2836">
              <w:rPr>
                <w:rFonts w:ascii="Times New Roman" w:eastAsia="Calibri" w:hAnsi="Times New Roman" w:cs="Times New Roman"/>
                <w:color w:val="000000"/>
              </w:rPr>
              <w:t>netika saņemti iedzīvotāju priekšlikumi.</w:t>
            </w:r>
          </w:p>
          <w:p w14:paraId="496C16A4" w14:textId="77777777"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b/>
                <w:color w:val="000000"/>
              </w:rPr>
            </w:pPr>
            <w:r w:rsidRPr="008B2836">
              <w:rPr>
                <w:rFonts w:ascii="Times New Roman" w:eastAsia="Calibri" w:hAnsi="Times New Roman" w:cs="Times New Roman"/>
                <w:bCs/>
                <w:color w:val="000000"/>
              </w:rPr>
              <w:t>Cita veida saziņa un konsultācijas nav notikušas.</w:t>
            </w:r>
          </w:p>
        </w:tc>
      </w:tr>
    </w:tbl>
    <w:p w14:paraId="6493DBCC" w14:textId="77777777" w:rsidR="00875FF8" w:rsidRPr="00CB7DA3" w:rsidRDefault="00875FF8" w:rsidP="00875FF8">
      <w:pPr>
        <w:rPr>
          <w:rFonts w:ascii="Times New Roman" w:eastAsia="Calibri" w:hAnsi="Times New Roman" w:cs="Times New Roman"/>
          <w:color w:val="000000"/>
        </w:rPr>
      </w:pPr>
    </w:p>
    <w:p w14:paraId="176405BE" w14:textId="77777777" w:rsidR="00875FF8" w:rsidRPr="00CB7DA3" w:rsidRDefault="00875FF8" w:rsidP="00875FF8">
      <w:pPr>
        <w:rPr>
          <w:rFonts w:ascii="Times New Roman" w:eastAsia="Calibri" w:hAnsi="Times New Roman" w:cs="Times New Roman"/>
          <w:color w:val="000000"/>
        </w:rPr>
      </w:pPr>
    </w:p>
    <w:p w14:paraId="733CFB53" w14:textId="77777777" w:rsidR="00875FF8" w:rsidRPr="00CB7DA3" w:rsidRDefault="00875FF8" w:rsidP="00875FF8">
      <w:pPr>
        <w:rPr>
          <w:rFonts w:ascii="Times New Roman" w:eastAsia="Calibri" w:hAnsi="Times New Roman" w:cs="Times New Roman"/>
          <w:color w:val="000000"/>
        </w:rPr>
      </w:pPr>
    </w:p>
    <w:p w14:paraId="05828CED" w14:textId="77777777" w:rsidR="00875FF8" w:rsidRPr="00CB7DA3" w:rsidRDefault="00875FF8" w:rsidP="00875FF8">
      <w:pPr>
        <w:ind w:hanging="142"/>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priekšsēdētāja                              </w:t>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t xml:space="preserve">         K. Miķelsone</w:t>
      </w:r>
    </w:p>
    <w:p w14:paraId="7C65179E" w14:textId="77777777" w:rsidR="00875FF8" w:rsidRPr="00CB7DA3" w:rsidRDefault="00875FF8" w:rsidP="00875FF8">
      <w:pPr>
        <w:rPr>
          <w:rFonts w:ascii="Times New Roman" w:eastAsia="Calibri" w:hAnsi="Times New Roman" w:cs="Times New Roman"/>
          <w:color w:val="000000"/>
        </w:rPr>
      </w:pPr>
    </w:p>
    <w:p w14:paraId="4D47F917" w14:textId="77777777" w:rsidR="00875FF8" w:rsidRPr="00DD67D5" w:rsidRDefault="00875FF8" w:rsidP="00875FF8">
      <w:pPr>
        <w:jc w:val="center"/>
        <w:rPr>
          <w:rFonts w:ascii="Times New Roman" w:hAnsi="Times New Roman" w:cs="Times New Roman"/>
        </w:rPr>
      </w:pPr>
      <w:r w:rsidRPr="00CB7DA3">
        <w:rPr>
          <w:rFonts w:ascii="Times New Roman" w:eastAsia="Calibri" w:hAnsi="Times New Roman" w:cs="Times New Roman"/>
          <w:color w:val="000000"/>
        </w:rPr>
        <w:t>ŠIS DOKUMENTS IR ELEKTRONISKI PARAKSTĪTS AR DROŠU ELEKTRONISKO PARAKSTU UN SATUR LAIKA ZĪMOGU</w:t>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CA3D" w14:textId="77777777" w:rsidR="00875FF8" w:rsidRDefault="00875FF8">
      <w:r>
        <w:separator/>
      </w:r>
    </w:p>
  </w:endnote>
  <w:endnote w:type="continuationSeparator" w:id="0">
    <w:p w14:paraId="727EF253" w14:textId="77777777" w:rsidR="00875FF8" w:rsidRDefault="0087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9710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75FF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D45BB" w14:textId="77777777" w:rsidR="00875FF8" w:rsidRDefault="00875FF8">
      <w:r>
        <w:separator/>
      </w:r>
    </w:p>
  </w:footnote>
  <w:footnote w:type="continuationSeparator" w:id="0">
    <w:p w14:paraId="0D6FBF0B" w14:textId="77777777" w:rsidR="00875FF8" w:rsidRDefault="00875FF8">
      <w:r>
        <w:continuationSeparator/>
      </w:r>
    </w:p>
  </w:footnote>
  <w:footnote w:id="1">
    <w:p w14:paraId="5D2BC863" w14:textId="77777777" w:rsidR="00875FF8" w:rsidRPr="00D10061" w:rsidRDefault="00875FF8" w:rsidP="00875FF8">
      <w:pPr>
        <w:pStyle w:val="Vresteksts"/>
        <w:rPr>
          <w:sz w:val="16"/>
          <w:szCs w:val="16"/>
        </w:rPr>
      </w:pPr>
      <w:r>
        <w:rPr>
          <w:rStyle w:val="Vresatsauce"/>
        </w:rPr>
        <w:footnoteRef/>
      </w:r>
      <w:r>
        <w:t xml:space="preserve"> </w:t>
      </w:r>
      <w:r w:rsidRPr="00D10061">
        <w:rPr>
          <w:sz w:val="16"/>
          <w:szCs w:val="16"/>
        </w:rPr>
        <w:t>chrome-extension://efaidnbmnnnibpcajpcglclefindmkaj/https://www.cfla.gov.lv/lv/media/13293/download?attachment</w:t>
      </w:r>
    </w:p>
  </w:footnote>
  <w:footnote w:id="2">
    <w:p w14:paraId="73B3606B" w14:textId="77777777" w:rsidR="00875FF8" w:rsidRPr="00B9441B" w:rsidRDefault="00875FF8" w:rsidP="00875FF8">
      <w:pPr>
        <w:pStyle w:val="Vresteksts"/>
        <w:rPr>
          <w:sz w:val="16"/>
          <w:szCs w:val="16"/>
        </w:rPr>
      </w:pPr>
      <w:r>
        <w:rPr>
          <w:rStyle w:val="Vresatsauce"/>
        </w:rPr>
        <w:footnoteRef/>
      </w:r>
      <w:r>
        <w:t xml:space="preserve"> </w:t>
      </w:r>
      <w:hyperlink r:id="rId1" w:history="1">
        <w:r w:rsidRPr="00B9441B">
          <w:rPr>
            <w:rStyle w:val="Hipersaite"/>
            <w:spacing w:val="11"/>
            <w:sz w:val="16"/>
            <w:szCs w:val="16"/>
          </w:rPr>
          <w:t>https://lvportals.lv/e-konsultacijas/25912-vai-pasvaldiba-bez-ipasnieka-atlaujas-var-mainit-cela-statusu-2022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E645059"/>
    <w:multiLevelType w:val="hybridMultilevel"/>
    <w:tmpl w:val="F3B4068C"/>
    <w:lvl w:ilvl="0" w:tplc="81F880B4">
      <w:start w:val="1"/>
      <w:numFmt w:val="decimal"/>
      <w:lvlText w:val="%1)"/>
      <w:lvlJc w:val="left"/>
      <w:pPr>
        <w:ind w:left="1526" w:hanging="360"/>
      </w:pPr>
      <w:rPr>
        <w:rFonts w:hint="default"/>
      </w:rPr>
    </w:lvl>
    <w:lvl w:ilvl="1" w:tplc="04260019">
      <w:start w:val="1"/>
      <w:numFmt w:val="lowerLetter"/>
      <w:lvlText w:val="%2."/>
      <w:lvlJc w:val="left"/>
      <w:pPr>
        <w:ind w:left="2246" w:hanging="360"/>
      </w:pPr>
    </w:lvl>
    <w:lvl w:ilvl="2" w:tplc="0426001B">
      <w:start w:val="1"/>
      <w:numFmt w:val="lowerRoman"/>
      <w:lvlText w:val="%3."/>
      <w:lvlJc w:val="right"/>
      <w:pPr>
        <w:ind w:left="2966" w:hanging="180"/>
      </w:pPr>
    </w:lvl>
    <w:lvl w:ilvl="3" w:tplc="0426000F" w:tentative="1">
      <w:start w:val="1"/>
      <w:numFmt w:val="decimal"/>
      <w:lvlText w:val="%4."/>
      <w:lvlJc w:val="left"/>
      <w:pPr>
        <w:ind w:left="3686" w:hanging="360"/>
      </w:pPr>
    </w:lvl>
    <w:lvl w:ilvl="4" w:tplc="04260019" w:tentative="1">
      <w:start w:val="1"/>
      <w:numFmt w:val="lowerLetter"/>
      <w:lvlText w:val="%5."/>
      <w:lvlJc w:val="left"/>
      <w:pPr>
        <w:ind w:left="4406" w:hanging="360"/>
      </w:pPr>
    </w:lvl>
    <w:lvl w:ilvl="5" w:tplc="0426001B" w:tentative="1">
      <w:start w:val="1"/>
      <w:numFmt w:val="lowerRoman"/>
      <w:lvlText w:val="%6."/>
      <w:lvlJc w:val="right"/>
      <w:pPr>
        <w:ind w:left="5126" w:hanging="180"/>
      </w:pPr>
    </w:lvl>
    <w:lvl w:ilvl="6" w:tplc="0426000F" w:tentative="1">
      <w:start w:val="1"/>
      <w:numFmt w:val="decimal"/>
      <w:lvlText w:val="%7."/>
      <w:lvlJc w:val="left"/>
      <w:pPr>
        <w:ind w:left="5846" w:hanging="360"/>
      </w:pPr>
    </w:lvl>
    <w:lvl w:ilvl="7" w:tplc="04260019" w:tentative="1">
      <w:start w:val="1"/>
      <w:numFmt w:val="lowerLetter"/>
      <w:lvlText w:val="%8."/>
      <w:lvlJc w:val="left"/>
      <w:pPr>
        <w:ind w:left="6566" w:hanging="360"/>
      </w:pPr>
    </w:lvl>
    <w:lvl w:ilvl="8" w:tplc="0426001B" w:tentative="1">
      <w:start w:val="1"/>
      <w:numFmt w:val="lowerRoman"/>
      <w:lvlText w:val="%9."/>
      <w:lvlJc w:val="right"/>
      <w:pPr>
        <w:ind w:left="7286" w:hanging="180"/>
      </w:pPr>
    </w:lvl>
  </w:abstractNum>
  <w:abstractNum w:abstractNumId="2" w15:restartNumberingAfterBreak="0">
    <w:nsid w:val="107752F3"/>
    <w:multiLevelType w:val="hybridMultilevel"/>
    <w:tmpl w:val="63841CA0"/>
    <w:lvl w:ilvl="0" w:tplc="BE685378">
      <w:start w:val="1"/>
      <w:numFmt w:val="decimal"/>
      <w:lvlText w:val="%1."/>
      <w:lvlJc w:val="left"/>
      <w:pPr>
        <w:ind w:left="720" w:hanging="360"/>
      </w:pPr>
      <w:rPr>
        <w:rFonts w:hint="default"/>
      </w:rPr>
    </w:lvl>
    <w:lvl w:ilvl="1" w:tplc="7CB47C32" w:tentative="1">
      <w:start w:val="1"/>
      <w:numFmt w:val="lowerLetter"/>
      <w:lvlText w:val="%2."/>
      <w:lvlJc w:val="left"/>
      <w:pPr>
        <w:ind w:left="1440" w:hanging="360"/>
      </w:pPr>
    </w:lvl>
    <w:lvl w:ilvl="2" w:tplc="239A2C02" w:tentative="1">
      <w:start w:val="1"/>
      <w:numFmt w:val="lowerRoman"/>
      <w:lvlText w:val="%3."/>
      <w:lvlJc w:val="right"/>
      <w:pPr>
        <w:ind w:left="2160" w:hanging="180"/>
      </w:pPr>
    </w:lvl>
    <w:lvl w:ilvl="3" w:tplc="AE14B274" w:tentative="1">
      <w:start w:val="1"/>
      <w:numFmt w:val="decimal"/>
      <w:lvlText w:val="%4."/>
      <w:lvlJc w:val="left"/>
      <w:pPr>
        <w:ind w:left="2880" w:hanging="360"/>
      </w:pPr>
    </w:lvl>
    <w:lvl w:ilvl="4" w:tplc="8AA8FA4E" w:tentative="1">
      <w:start w:val="1"/>
      <w:numFmt w:val="lowerLetter"/>
      <w:lvlText w:val="%5."/>
      <w:lvlJc w:val="left"/>
      <w:pPr>
        <w:ind w:left="3600" w:hanging="360"/>
      </w:pPr>
    </w:lvl>
    <w:lvl w:ilvl="5" w:tplc="168653CC" w:tentative="1">
      <w:start w:val="1"/>
      <w:numFmt w:val="lowerRoman"/>
      <w:lvlText w:val="%6."/>
      <w:lvlJc w:val="right"/>
      <w:pPr>
        <w:ind w:left="4320" w:hanging="180"/>
      </w:pPr>
    </w:lvl>
    <w:lvl w:ilvl="6" w:tplc="1204A0A0" w:tentative="1">
      <w:start w:val="1"/>
      <w:numFmt w:val="decimal"/>
      <w:lvlText w:val="%7."/>
      <w:lvlJc w:val="left"/>
      <w:pPr>
        <w:ind w:left="5040" w:hanging="360"/>
      </w:pPr>
    </w:lvl>
    <w:lvl w:ilvl="7" w:tplc="A312625E" w:tentative="1">
      <w:start w:val="1"/>
      <w:numFmt w:val="lowerLetter"/>
      <w:lvlText w:val="%8."/>
      <w:lvlJc w:val="left"/>
      <w:pPr>
        <w:ind w:left="5760" w:hanging="360"/>
      </w:pPr>
    </w:lvl>
    <w:lvl w:ilvl="8" w:tplc="224649E0" w:tentative="1">
      <w:start w:val="1"/>
      <w:numFmt w:val="lowerRoman"/>
      <w:lvlText w:val="%9."/>
      <w:lvlJc w:val="right"/>
      <w:pPr>
        <w:ind w:left="6480" w:hanging="180"/>
      </w:pPr>
    </w:lvl>
  </w:abstractNum>
  <w:abstractNum w:abstractNumId="3"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0B5139"/>
    <w:multiLevelType w:val="hybridMultilevel"/>
    <w:tmpl w:val="ECBA4B7A"/>
    <w:lvl w:ilvl="0" w:tplc="F8707182">
      <w:start w:val="1"/>
      <w:numFmt w:val="decimal"/>
      <w:lvlText w:val="%1."/>
      <w:lvlJc w:val="left"/>
      <w:pPr>
        <w:ind w:left="720" w:hanging="360"/>
      </w:pPr>
      <w:rPr>
        <w:rFonts w:cstheme="minorBidi" w:hint="default"/>
      </w:rPr>
    </w:lvl>
    <w:lvl w:ilvl="1" w:tplc="E5B84DEC" w:tentative="1">
      <w:start w:val="1"/>
      <w:numFmt w:val="lowerLetter"/>
      <w:lvlText w:val="%2."/>
      <w:lvlJc w:val="left"/>
      <w:pPr>
        <w:ind w:left="1440" w:hanging="360"/>
      </w:pPr>
    </w:lvl>
    <w:lvl w:ilvl="2" w:tplc="C6C65352" w:tentative="1">
      <w:start w:val="1"/>
      <w:numFmt w:val="lowerRoman"/>
      <w:lvlText w:val="%3."/>
      <w:lvlJc w:val="right"/>
      <w:pPr>
        <w:ind w:left="2160" w:hanging="180"/>
      </w:pPr>
    </w:lvl>
    <w:lvl w:ilvl="3" w:tplc="DAE8B00E" w:tentative="1">
      <w:start w:val="1"/>
      <w:numFmt w:val="decimal"/>
      <w:lvlText w:val="%4."/>
      <w:lvlJc w:val="left"/>
      <w:pPr>
        <w:ind w:left="2880" w:hanging="360"/>
      </w:pPr>
    </w:lvl>
    <w:lvl w:ilvl="4" w:tplc="76BA3212" w:tentative="1">
      <w:start w:val="1"/>
      <w:numFmt w:val="lowerLetter"/>
      <w:lvlText w:val="%5."/>
      <w:lvlJc w:val="left"/>
      <w:pPr>
        <w:ind w:left="3600" w:hanging="360"/>
      </w:pPr>
    </w:lvl>
    <w:lvl w:ilvl="5" w:tplc="41502968" w:tentative="1">
      <w:start w:val="1"/>
      <w:numFmt w:val="lowerRoman"/>
      <w:lvlText w:val="%6."/>
      <w:lvlJc w:val="right"/>
      <w:pPr>
        <w:ind w:left="4320" w:hanging="180"/>
      </w:pPr>
    </w:lvl>
    <w:lvl w:ilvl="6" w:tplc="EB20B7A6" w:tentative="1">
      <w:start w:val="1"/>
      <w:numFmt w:val="decimal"/>
      <w:lvlText w:val="%7."/>
      <w:lvlJc w:val="left"/>
      <w:pPr>
        <w:ind w:left="5040" w:hanging="360"/>
      </w:pPr>
    </w:lvl>
    <w:lvl w:ilvl="7" w:tplc="F9EA2C62" w:tentative="1">
      <w:start w:val="1"/>
      <w:numFmt w:val="lowerLetter"/>
      <w:lvlText w:val="%8."/>
      <w:lvlJc w:val="left"/>
      <w:pPr>
        <w:ind w:left="5760" w:hanging="360"/>
      </w:pPr>
    </w:lvl>
    <w:lvl w:ilvl="8" w:tplc="2A6A99D2"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884442053">
    <w:abstractNumId w:val="0"/>
  </w:num>
  <w:num w:numId="4" w16cid:durableId="1274290402">
    <w:abstractNumId w:val="7"/>
  </w:num>
  <w:num w:numId="5" w16cid:durableId="1586572144">
    <w:abstractNumId w:val="6"/>
  </w:num>
  <w:num w:numId="6" w16cid:durableId="1958029273">
    <w:abstractNumId w:val="3"/>
  </w:num>
  <w:num w:numId="7" w16cid:durableId="450787011">
    <w:abstractNumId w:val="4"/>
  </w:num>
  <w:num w:numId="8" w16cid:durableId="209638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368"/>
    <w:rsid w:val="00070E3F"/>
    <w:rsid w:val="001156CB"/>
    <w:rsid w:val="00195A73"/>
    <w:rsid w:val="0021016D"/>
    <w:rsid w:val="0025391B"/>
    <w:rsid w:val="00297558"/>
    <w:rsid w:val="00310BC7"/>
    <w:rsid w:val="00351D48"/>
    <w:rsid w:val="003F7DB3"/>
    <w:rsid w:val="00492BDF"/>
    <w:rsid w:val="004C33B2"/>
    <w:rsid w:val="004D516C"/>
    <w:rsid w:val="00522D96"/>
    <w:rsid w:val="0053073B"/>
    <w:rsid w:val="00543508"/>
    <w:rsid w:val="00564A42"/>
    <w:rsid w:val="00564CA6"/>
    <w:rsid w:val="005C7FA1"/>
    <w:rsid w:val="0060687D"/>
    <w:rsid w:val="00617AAC"/>
    <w:rsid w:val="00693F05"/>
    <w:rsid w:val="006D3451"/>
    <w:rsid w:val="0074092B"/>
    <w:rsid w:val="007B4DDB"/>
    <w:rsid w:val="008257F8"/>
    <w:rsid w:val="00875FF8"/>
    <w:rsid w:val="009139A1"/>
    <w:rsid w:val="00996740"/>
    <w:rsid w:val="009E353D"/>
    <w:rsid w:val="00A52B04"/>
    <w:rsid w:val="00B36CD4"/>
    <w:rsid w:val="00B70EF5"/>
    <w:rsid w:val="00BB16A4"/>
    <w:rsid w:val="00C9477C"/>
    <w:rsid w:val="00D86969"/>
    <w:rsid w:val="00DD67D5"/>
    <w:rsid w:val="00E52DA2"/>
    <w:rsid w:val="00E75D8D"/>
    <w:rsid w:val="00F564F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paragraph" w:styleId="Vresteksts">
    <w:name w:val="footnote text"/>
    <w:basedOn w:val="Parasts"/>
    <w:link w:val="VrestekstsRakstz"/>
    <w:uiPriority w:val="99"/>
    <w:semiHidden/>
    <w:unhideWhenUsed/>
    <w:rsid w:val="00875FF8"/>
    <w:rPr>
      <w:sz w:val="20"/>
      <w:szCs w:val="20"/>
    </w:rPr>
  </w:style>
  <w:style w:type="character" w:customStyle="1" w:styleId="VrestekstsRakstz">
    <w:name w:val="Vēres teksts Rakstz."/>
    <w:basedOn w:val="Noklusjumarindkopasfonts"/>
    <w:link w:val="Vresteksts"/>
    <w:uiPriority w:val="99"/>
    <w:semiHidden/>
    <w:rsid w:val="00875FF8"/>
    <w:rPr>
      <w:sz w:val="20"/>
      <w:szCs w:val="20"/>
    </w:rPr>
  </w:style>
  <w:style w:type="character" w:styleId="Hipersaite">
    <w:name w:val="Hyperlink"/>
    <w:rsid w:val="00875FF8"/>
    <w:rPr>
      <w:color w:val="0000FF"/>
      <w:u w:val="single"/>
    </w:rPr>
  </w:style>
  <w:style w:type="character" w:styleId="Vresatsauce">
    <w:name w:val="footnote reference"/>
    <w:basedOn w:val="Noklusjumarindkopasfonts"/>
    <w:uiPriority w:val="99"/>
    <w:semiHidden/>
    <w:unhideWhenUsed/>
    <w:rsid w:val="00875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portal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vportals.lv/e-konsultacijas/25912-vai-pasvaldiba-bez-ipasnieka-atlaujas-var-mainit-cela-statusu-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11114</Words>
  <Characters>6336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6</cp:revision>
  <dcterms:created xsi:type="dcterms:W3CDTF">2024-06-01T14:39:00Z</dcterms:created>
  <dcterms:modified xsi:type="dcterms:W3CDTF">2025-03-19T08:59:00Z</dcterms:modified>
</cp:coreProperties>
</file>